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0C5EC" w14:textId="126D6FB6" w:rsidR="00367C6D" w:rsidRPr="00367C6D" w:rsidRDefault="00367C6D" w:rsidP="00367C6D">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46-year-old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woman</w:t>
      </w:r>
      <w:r w:rsidRPr="00367C6D">
        <w:rPr>
          <w:rFonts w:ascii="GuardianSansGR-Regular" w:hAnsi="GuardianSansGR-Regular" w:hint="eastAsia"/>
          <w:color w:val="231F20"/>
          <w:sz w:val="17"/>
          <w:szCs w:val="17"/>
        </w:rPr>
        <w:t xml:space="preserve"> was referred for a second opinion regarding hydroxychloroquine retinal toxicity. Her medical history included systemic lupus erythematosus (SLE), diabetes type 1, nonalcoholic </w:t>
      </w:r>
      <w:proofErr w:type="spellStart"/>
      <w:r w:rsidRPr="00367C6D">
        <w:rPr>
          <w:rFonts w:ascii="GuardianSansGR-Regular" w:hAnsi="GuardianSansGR-Regular" w:hint="eastAsia"/>
          <w:color w:val="231F20"/>
          <w:sz w:val="17"/>
          <w:szCs w:val="17"/>
        </w:rPr>
        <w:t>steatohepatosis</w:t>
      </w:r>
      <w:proofErr w:type="spellEnd"/>
      <w:r w:rsidRPr="00367C6D">
        <w:rPr>
          <w:rFonts w:ascii="GuardianSansGR-Regular" w:hAnsi="GuardianSansGR-Regular" w:hint="eastAsia"/>
          <w:color w:val="231F20"/>
          <w:sz w:val="17"/>
          <w:szCs w:val="17"/>
        </w:rPr>
        <w:t>, mild congenital hearing loss, and anemia. SLE was man- aged with azathioprine and belimumab, and she had been taking hydroxychloroquine, 400 mg, daily for 5 years before the medication was recently stopped due to concern for retinal toxicity. Review of systems was notable for imbalance, cognitive decline, major depression, and recent onset of suspected seizures.</w:t>
      </w:r>
    </w:p>
    <w:p w14:paraId="04CDCE0D" w14:textId="7BD47102" w:rsidR="00367C6D" w:rsidRDefault="00367C6D" w:rsidP="00367C6D">
      <w:pPr>
        <w:rPr>
          <w:rFonts w:ascii="GuardianSansGR-Regular" w:hAnsi="GuardianSansGR-Regular" w:hint="eastAsia"/>
          <w:color w:val="231F20"/>
          <w:sz w:val="17"/>
          <w:szCs w:val="17"/>
        </w:rPr>
      </w:pPr>
      <w:r w:rsidRPr="00367C6D">
        <w:rPr>
          <w:rFonts w:ascii="GuardianSansGR-Regular" w:hAnsi="GuardianSansGR-Regular" w:hint="eastAsia"/>
          <w:color w:val="231F20"/>
          <w:sz w:val="17"/>
          <w:szCs w:val="17"/>
        </w:rPr>
        <w:t xml:space="preserve">Snellen visual acuity was 20/30 OD and 20/20 OS and intraocular pressures were nor- mal. Results of </w:t>
      </w:r>
      <w:proofErr w:type="spellStart"/>
      <w:r w:rsidRPr="00367C6D">
        <w:rPr>
          <w:rFonts w:ascii="GuardianSansGR-Regular" w:hAnsi="GuardianSansGR-Regular" w:hint="eastAsia"/>
          <w:color w:val="231F20"/>
          <w:sz w:val="17"/>
          <w:szCs w:val="17"/>
        </w:rPr>
        <w:t>slitlamp</w:t>
      </w:r>
      <w:proofErr w:type="spellEnd"/>
      <w:r w:rsidRPr="00367C6D">
        <w:rPr>
          <w:rFonts w:ascii="GuardianSansGR-Regular" w:hAnsi="GuardianSansGR-Regular" w:hint="eastAsia"/>
          <w:color w:val="231F20"/>
          <w:sz w:val="17"/>
          <w:szCs w:val="17"/>
        </w:rPr>
        <w:t xml:space="preserve"> examination of the anterior segment were unremarkable, with clear corneas, quiet anterior chambers, and clear lenses bilaterally. Fundus examination revealed bilateral discrete perifoveal circular areas of atrophy. The optic discs and fundus were otherwise unremarkable. Fundus autofluorescence and optical coherence tomography (OCT) revealed perifoveal </w:t>
      </w:r>
      <w:proofErr w:type="spellStart"/>
      <w:r w:rsidRPr="00367C6D">
        <w:rPr>
          <w:rFonts w:ascii="GuardianSansGR-Regular" w:hAnsi="GuardianSansGR-Regular" w:hint="eastAsia"/>
          <w:color w:val="231F20"/>
          <w:sz w:val="17"/>
          <w:szCs w:val="17"/>
        </w:rPr>
        <w:t>hypoautofluorescence</w:t>
      </w:r>
      <w:proofErr w:type="spellEnd"/>
      <w:r w:rsidRPr="00367C6D">
        <w:rPr>
          <w:rFonts w:ascii="GuardianSansGR-Regular" w:hAnsi="GuardianSansGR-Regular" w:hint="eastAsia"/>
          <w:color w:val="231F20"/>
          <w:sz w:val="17"/>
          <w:szCs w:val="17"/>
        </w:rPr>
        <w:t xml:space="preserve"> corresponding with complete retinal pigment epithelium and outer retinal atrophy on OCT (Figure and insert). Automated 10-2 visual field testing revealed dense paracentral ring scotomata bilaterally.</w:t>
      </w:r>
    </w:p>
    <w:p w14:paraId="66CCF72D" w14:textId="77777777" w:rsidR="00367C6D" w:rsidRDefault="00367C6D" w:rsidP="00367C6D">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0FF65232" w14:textId="77777777" w:rsidR="00367C6D" w:rsidRDefault="00367C6D" w:rsidP="00367C6D">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Confirm hydroxychloroquine retinal toxicity and recommend observation when not receiving therapy </w:t>
      </w:r>
    </w:p>
    <w:p w14:paraId="000B0744" w14:textId="77777777" w:rsidR="00367C6D" w:rsidRDefault="00367C6D" w:rsidP="00367C6D">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Recommend AREDS 2 supplementation </w:t>
      </w:r>
    </w:p>
    <w:p w14:paraId="3CCE17DF" w14:textId="77777777" w:rsidR="00367C6D" w:rsidRDefault="00367C6D" w:rsidP="00367C6D">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Intravitreal injection of a complement inhibitor </w:t>
      </w:r>
    </w:p>
    <w:p w14:paraId="472DE0BA" w14:textId="63B04F98" w:rsidR="00367C6D" w:rsidRDefault="00367C6D" w:rsidP="00367C6D">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Genetic evaluatio</w:t>
      </w:r>
      <w:r>
        <w:rPr>
          <w:rFonts w:ascii="GuardianSansGR-Regular" w:hAnsi="GuardianSansGR-Regular" w:hint="eastAsia"/>
          <w:color w:val="231F20"/>
          <w:sz w:val="17"/>
          <w:szCs w:val="17"/>
        </w:rPr>
        <w:t>n</w:t>
      </w:r>
    </w:p>
    <w:sectPr w:rsidR="00367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D13CF" w14:textId="77777777" w:rsidR="00EA10A5" w:rsidRDefault="00EA10A5" w:rsidP="00EF48D5">
      <w:pPr>
        <w:spacing w:after="0" w:line="240" w:lineRule="auto"/>
        <w:rPr>
          <w:rFonts w:hint="eastAsia"/>
        </w:rPr>
      </w:pPr>
      <w:r>
        <w:separator/>
      </w:r>
    </w:p>
  </w:endnote>
  <w:endnote w:type="continuationSeparator" w:id="0">
    <w:p w14:paraId="69D44276" w14:textId="77777777" w:rsidR="00EA10A5" w:rsidRDefault="00EA10A5" w:rsidP="00EF48D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E3B0F" w14:textId="77777777" w:rsidR="00EA10A5" w:rsidRDefault="00EA10A5" w:rsidP="00EF48D5">
      <w:pPr>
        <w:spacing w:after="0" w:line="240" w:lineRule="auto"/>
        <w:rPr>
          <w:rFonts w:hint="eastAsia"/>
        </w:rPr>
      </w:pPr>
      <w:r>
        <w:separator/>
      </w:r>
    </w:p>
  </w:footnote>
  <w:footnote w:type="continuationSeparator" w:id="0">
    <w:p w14:paraId="4A50FB8C" w14:textId="77777777" w:rsidR="00EA10A5" w:rsidRDefault="00EA10A5" w:rsidP="00EF48D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6D"/>
    <w:rsid w:val="00367C6D"/>
    <w:rsid w:val="00755AC4"/>
    <w:rsid w:val="008D360F"/>
    <w:rsid w:val="008E07FD"/>
    <w:rsid w:val="00DA350F"/>
    <w:rsid w:val="00EA10A5"/>
    <w:rsid w:val="00EF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E8425"/>
  <w15:chartTrackingRefBased/>
  <w15:docId w15:val="{601BFC24-8126-42D8-9C92-2B178695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67C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7C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7C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7C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7C6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67C6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7C6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7C6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67C6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7C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7C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7C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7C6D"/>
    <w:rPr>
      <w:rFonts w:cstheme="majorBidi"/>
      <w:color w:val="0F4761" w:themeColor="accent1" w:themeShade="BF"/>
      <w:sz w:val="28"/>
      <w:szCs w:val="28"/>
    </w:rPr>
  </w:style>
  <w:style w:type="character" w:customStyle="1" w:styleId="50">
    <w:name w:val="标题 5 字符"/>
    <w:basedOn w:val="a0"/>
    <w:link w:val="5"/>
    <w:uiPriority w:val="9"/>
    <w:semiHidden/>
    <w:rsid w:val="00367C6D"/>
    <w:rPr>
      <w:rFonts w:cstheme="majorBidi"/>
      <w:color w:val="0F4761" w:themeColor="accent1" w:themeShade="BF"/>
      <w:sz w:val="24"/>
    </w:rPr>
  </w:style>
  <w:style w:type="character" w:customStyle="1" w:styleId="60">
    <w:name w:val="标题 6 字符"/>
    <w:basedOn w:val="a0"/>
    <w:link w:val="6"/>
    <w:uiPriority w:val="9"/>
    <w:semiHidden/>
    <w:rsid w:val="00367C6D"/>
    <w:rPr>
      <w:rFonts w:cstheme="majorBidi"/>
      <w:b/>
      <w:bCs/>
      <w:color w:val="0F4761" w:themeColor="accent1" w:themeShade="BF"/>
    </w:rPr>
  </w:style>
  <w:style w:type="character" w:customStyle="1" w:styleId="70">
    <w:name w:val="标题 7 字符"/>
    <w:basedOn w:val="a0"/>
    <w:link w:val="7"/>
    <w:uiPriority w:val="9"/>
    <w:semiHidden/>
    <w:rsid w:val="00367C6D"/>
    <w:rPr>
      <w:rFonts w:cstheme="majorBidi"/>
      <w:b/>
      <w:bCs/>
      <w:color w:val="595959" w:themeColor="text1" w:themeTint="A6"/>
    </w:rPr>
  </w:style>
  <w:style w:type="character" w:customStyle="1" w:styleId="80">
    <w:name w:val="标题 8 字符"/>
    <w:basedOn w:val="a0"/>
    <w:link w:val="8"/>
    <w:uiPriority w:val="9"/>
    <w:semiHidden/>
    <w:rsid w:val="00367C6D"/>
    <w:rPr>
      <w:rFonts w:cstheme="majorBidi"/>
      <w:color w:val="595959" w:themeColor="text1" w:themeTint="A6"/>
    </w:rPr>
  </w:style>
  <w:style w:type="character" w:customStyle="1" w:styleId="90">
    <w:name w:val="标题 9 字符"/>
    <w:basedOn w:val="a0"/>
    <w:link w:val="9"/>
    <w:uiPriority w:val="9"/>
    <w:semiHidden/>
    <w:rsid w:val="00367C6D"/>
    <w:rPr>
      <w:rFonts w:eastAsiaTheme="majorEastAsia" w:cstheme="majorBidi"/>
      <w:color w:val="595959" w:themeColor="text1" w:themeTint="A6"/>
    </w:rPr>
  </w:style>
  <w:style w:type="paragraph" w:styleId="a3">
    <w:name w:val="Title"/>
    <w:basedOn w:val="a"/>
    <w:next w:val="a"/>
    <w:link w:val="a4"/>
    <w:uiPriority w:val="10"/>
    <w:qFormat/>
    <w:rsid w:val="00367C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7C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7C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7C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7C6D"/>
    <w:pPr>
      <w:spacing w:before="160"/>
      <w:jc w:val="center"/>
    </w:pPr>
    <w:rPr>
      <w:i/>
      <w:iCs/>
      <w:color w:val="404040" w:themeColor="text1" w:themeTint="BF"/>
    </w:rPr>
  </w:style>
  <w:style w:type="character" w:customStyle="1" w:styleId="a8">
    <w:name w:val="引用 字符"/>
    <w:basedOn w:val="a0"/>
    <w:link w:val="a7"/>
    <w:uiPriority w:val="29"/>
    <w:rsid w:val="00367C6D"/>
    <w:rPr>
      <w:i/>
      <w:iCs/>
      <w:color w:val="404040" w:themeColor="text1" w:themeTint="BF"/>
    </w:rPr>
  </w:style>
  <w:style w:type="paragraph" w:styleId="a9">
    <w:name w:val="List Paragraph"/>
    <w:basedOn w:val="a"/>
    <w:uiPriority w:val="34"/>
    <w:qFormat/>
    <w:rsid w:val="00367C6D"/>
    <w:pPr>
      <w:ind w:left="720"/>
      <w:contextualSpacing/>
    </w:pPr>
  </w:style>
  <w:style w:type="character" w:styleId="aa">
    <w:name w:val="Intense Emphasis"/>
    <w:basedOn w:val="a0"/>
    <w:uiPriority w:val="21"/>
    <w:qFormat/>
    <w:rsid w:val="00367C6D"/>
    <w:rPr>
      <w:i/>
      <w:iCs/>
      <w:color w:val="0F4761" w:themeColor="accent1" w:themeShade="BF"/>
    </w:rPr>
  </w:style>
  <w:style w:type="paragraph" w:styleId="ab">
    <w:name w:val="Intense Quote"/>
    <w:basedOn w:val="a"/>
    <w:next w:val="a"/>
    <w:link w:val="ac"/>
    <w:uiPriority w:val="30"/>
    <w:qFormat/>
    <w:rsid w:val="00367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7C6D"/>
    <w:rPr>
      <w:i/>
      <w:iCs/>
      <w:color w:val="0F4761" w:themeColor="accent1" w:themeShade="BF"/>
    </w:rPr>
  </w:style>
  <w:style w:type="character" w:styleId="ad">
    <w:name w:val="Intense Reference"/>
    <w:basedOn w:val="a0"/>
    <w:uiPriority w:val="32"/>
    <w:qFormat/>
    <w:rsid w:val="00367C6D"/>
    <w:rPr>
      <w:b/>
      <w:bCs/>
      <w:smallCaps/>
      <w:color w:val="0F4761" w:themeColor="accent1" w:themeShade="BF"/>
      <w:spacing w:val="5"/>
    </w:rPr>
  </w:style>
  <w:style w:type="paragraph" w:styleId="ae">
    <w:name w:val="header"/>
    <w:basedOn w:val="a"/>
    <w:link w:val="af"/>
    <w:uiPriority w:val="99"/>
    <w:unhideWhenUsed/>
    <w:rsid w:val="00EF48D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F48D5"/>
    <w:rPr>
      <w:sz w:val="18"/>
      <w:szCs w:val="18"/>
    </w:rPr>
  </w:style>
  <w:style w:type="paragraph" w:styleId="af0">
    <w:name w:val="footer"/>
    <w:basedOn w:val="a"/>
    <w:link w:val="af1"/>
    <w:uiPriority w:val="99"/>
    <w:unhideWhenUsed/>
    <w:rsid w:val="00EF48D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F4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202</Words>
  <Characters>1298</Characters>
  <Application>Microsoft Office Word</Application>
  <DocSecurity>0</DocSecurity>
  <Lines>18</Lines>
  <Paragraphs>8</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2025-04-09T18:09:00Z</dcterms:created>
  <dcterms:modified xsi:type="dcterms:W3CDTF">2025-04-12T04:20:00Z</dcterms:modified>
</cp:coreProperties>
</file>