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21F5" w14:textId="77777777" w:rsidR="00B1110C" w:rsidRPr="00B1110C" w:rsidRDefault="00B1110C" w:rsidP="00B1110C">
      <w:pPr>
        <w:ind w:firstLine="480"/>
      </w:pPr>
      <w:r w:rsidRPr="00B1110C">
        <w:t>A 61-year-old woman with no medical history presented with bilateral blurry vision a few days after dyeing her hair with hair dye containing aromatic amines. The patient used a commercially available hair dye that contained aromatic amines called para-phenylenediamine. She reported no exposure to corticosteroids.</w:t>
      </w:r>
    </w:p>
    <w:p w14:paraId="0CCE812F" w14:textId="77777777" w:rsidR="00B1110C" w:rsidRPr="00B1110C" w:rsidRDefault="00B1110C" w:rsidP="00B1110C">
      <w:pPr>
        <w:ind w:firstLine="480"/>
      </w:pPr>
      <w:r w:rsidRPr="00B1110C">
        <w:t xml:space="preserve">Visual acuity was 20/40 in the right eye and 20/20 in the left eye. Fundus examination revealed bilateral multiple SRDs located primarily in the posterior </w:t>
      </w:r>
      <w:proofErr w:type="gramStart"/>
      <w:r w:rsidRPr="00B1110C">
        <w:t>pole .</w:t>
      </w:r>
      <w:proofErr w:type="gramEnd"/>
      <w:r w:rsidRPr="00B1110C">
        <w:t xml:space="preserve"> Optical coherence tomography (OCT) imaging revealed multiple SRDs and diffuse thickening of the neurosensory retina. Choroidal thickness through the fovea was 250 </w:t>
      </w:r>
      <w:proofErr w:type="spellStart"/>
      <w:r w:rsidRPr="00B1110C">
        <w:t>μm</w:t>
      </w:r>
      <w:proofErr w:type="spellEnd"/>
      <w:r w:rsidRPr="00B1110C">
        <w:t xml:space="preserve">, with no pigment epithelium detachment or abnormally dilated choroidal vessels that might be associated with central serous chorioretinopathy. Fundus autofluorescence showed </w:t>
      </w:r>
      <w:proofErr w:type="spellStart"/>
      <w:r w:rsidRPr="00B1110C">
        <w:t>hypoautofluorescent</w:t>
      </w:r>
      <w:proofErr w:type="spellEnd"/>
      <w:r w:rsidRPr="00B1110C">
        <w:t xml:space="preserve"> SRDs.</w:t>
      </w:r>
    </w:p>
    <w:p w14:paraId="693EAA7F" w14:textId="77777777" w:rsidR="00B1110C" w:rsidRPr="00B1110C" w:rsidRDefault="00B1110C" w:rsidP="00B1110C">
      <w:pPr>
        <w:ind w:firstLine="480"/>
      </w:pPr>
      <w:r w:rsidRPr="00B1110C">
        <w:t>Fluorescein angiography showed no leakage or vasculitis and the SRDs did not stain during the angiographic sequence. Indocyanine green angiography revealed neither abnormally dilated choroidal vessels nor choroidal diffusion.</w:t>
      </w:r>
    </w:p>
    <w:p w14:paraId="241FB819" w14:textId="77777777" w:rsidR="00B1110C" w:rsidRPr="00B1110C" w:rsidRDefault="00B1110C" w:rsidP="00B1110C">
      <w:pPr>
        <w:ind w:firstLine="480"/>
      </w:pPr>
      <w:r w:rsidRPr="00B1110C">
        <w:t xml:space="preserve">An extensive etiological assessment was conducted, including comprehensive blood tests and chest computed tomography scan to exclude sarcoidosis, brain magnetic resonance imaging and anterior chamber tap interleukin 6/10 assay to rule out </w:t>
      </w:r>
      <w:proofErr w:type="spellStart"/>
      <w:r w:rsidRPr="00B1110C">
        <w:t>oculocerebral</w:t>
      </w:r>
      <w:proofErr w:type="spellEnd"/>
      <w:r w:rsidRPr="00B1110C">
        <w:t xml:space="preserve"> lymphoma, and positron emission tomography scan, mammogram, and dermatological and gynecological examination to investigate a potential acute exudative polymorphous vitelliform maculopathy. All tests yielded normal results. </w:t>
      </w:r>
    </w:p>
    <w:p w14:paraId="6FE64CBA" w14:textId="77777777" w:rsidR="00B1110C" w:rsidRPr="00B1110C" w:rsidRDefault="00B1110C" w:rsidP="00B1110C">
      <w:pPr>
        <w:ind w:firstLine="480"/>
      </w:pPr>
      <w:r w:rsidRPr="00B1110C">
        <w:t xml:space="preserve">Four months later, visual acuity was 20/20. Fundus examination showed complete resolution of the SRDs. OCT revealed subretinal deposits that were </w:t>
      </w:r>
      <w:proofErr w:type="spellStart"/>
      <w:r w:rsidRPr="00B1110C">
        <w:t>hyperautofluorescent</w:t>
      </w:r>
      <w:proofErr w:type="spellEnd"/>
      <w:r w:rsidRPr="00B1110C">
        <w:t>, without any residual SRD</w:t>
      </w:r>
    </w:p>
    <w:p w14:paraId="2324669C" w14:textId="77777777" w:rsidR="00AB4E0D" w:rsidRPr="00B1110C" w:rsidRDefault="00AB4E0D" w:rsidP="00B1110C">
      <w:pPr>
        <w:ind w:firstLine="480"/>
      </w:pPr>
    </w:p>
    <w:sectPr w:rsidR="00AB4E0D" w:rsidRPr="00B11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AD"/>
    <w:rsid w:val="00122467"/>
    <w:rsid w:val="00230DF3"/>
    <w:rsid w:val="00726DF4"/>
    <w:rsid w:val="007668D2"/>
    <w:rsid w:val="00777301"/>
    <w:rsid w:val="008065AD"/>
    <w:rsid w:val="00A7428C"/>
    <w:rsid w:val="00AB4E0D"/>
    <w:rsid w:val="00B01B2E"/>
    <w:rsid w:val="00B1110C"/>
    <w:rsid w:val="00B2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CF88-AA78-4BE9-829B-CEA674D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5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5A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5A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5A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5A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5A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5A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0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65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65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65A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8065A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065A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8065AD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8065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80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065A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8065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806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065A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8065AD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8065AD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80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8065AD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806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2025-04-12T10:33:00Z</dcterms:created>
  <dcterms:modified xsi:type="dcterms:W3CDTF">2025-04-12T10:34:00Z</dcterms:modified>
</cp:coreProperties>
</file>