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FF09" w14:textId="7AC2C06C" w:rsidR="00634638" w:rsidRDefault="0063463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24-year-old woman </w:t>
      </w:r>
      <w:r>
        <w:rPr>
          <w:rFonts w:ascii="GuardianSansGR-Regular" w:hAnsi="GuardianSansGR-Regular"/>
          <w:color w:val="231F20"/>
          <w:sz w:val="17"/>
          <w:szCs w:val="17"/>
        </w:rPr>
        <w:t>presented with sudden visual loss in the right eye after a subconjunctival 5-fluorouracil injection to treat a fibrotic trabeculectomy bleb. A 0.2-mL dose of 5-fluorouracil (2.5 mg/mL) was delivered into the subconjunctival space via a 30-gauge needle. Vision decreased abruptly from 20/25 to counting fingers immediately after the injection. Slitlamp examination showed opacity of anterior lens capsule and irregular dilation of pupil. A red reflex picture to show the</w:t>
      </w:r>
      <w:r w:rsidRPr="00634638">
        <w:rPr>
          <w:rFonts w:ascii="GuardianSansGR-Regular" w:hAnsi="GuardianSansGR-Regular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lens opacity was unavailable. The following day, all signs disappeared without treatment, with vision restored to 20/25. A similar case was reported in 2003, which initially was associated with substantial visual impairment but with spontaneous resolution</w:t>
      </w:r>
      <w:r w:rsidR="00CF749B" w:rsidRPr="00CF749B">
        <w:rPr>
          <w:rFonts w:ascii="GuardianSansGR-Regular" w:hAnsi="GuardianSansGR-Regular"/>
          <w:color w:val="231F20"/>
          <w:sz w:val="13"/>
          <w:szCs w:val="13"/>
          <w:vertAlign w:val="superscript"/>
        </w:rPr>
        <w:t>1</w:t>
      </w:r>
      <w:r>
        <w:rPr>
          <w:rFonts w:ascii="GuardianSansGR-Regular" w:hAnsi="GuardianSansGR-Regular"/>
          <w:color w:val="231F20"/>
          <w:sz w:val="17"/>
          <w:szCs w:val="17"/>
        </w:rPr>
        <w:t>.</w:t>
      </w:r>
      <w:r>
        <w:rPr>
          <w:rFonts w:ascii="GuardianSansGR-Regular" w:hAnsi="GuardianSansGR-Regular"/>
          <w:color w:val="231F20"/>
          <w:sz w:val="13"/>
          <w:szCs w:val="13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lens opacification was transient and therefore likely due to the precipitation of deposits</w:t>
      </w:r>
      <w:r w:rsidRPr="00CF749B">
        <w:rPr>
          <w:rFonts w:ascii="GuardianSansGR-Regular" w:hAnsi="GuardianSansGR-Regular"/>
          <w:color w:val="231F20"/>
          <w:sz w:val="13"/>
          <w:szCs w:val="13"/>
          <w:vertAlign w:val="superscript"/>
        </w:rPr>
        <w:t>2</w:t>
      </w:r>
      <w:r>
        <w:rPr>
          <w:rFonts w:ascii="GuardianSansGR-Regular" w:hAnsi="GuardianSansGR-Regular"/>
          <w:color w:val="231F20"/>
          <w:sz w:val="13"/>
          <w:szCs w:val="13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rather than the result of the antimetabolite effect of 5-fluorouracil</w:t>
      </w:r>
      <w:r w:rsidR="00CF749B" w:rsidRPr="00CF749B">
        <w:rPr>
          <w:rFonts w:ascii="GuardianSansGR-Regular" w:hAnsi="GuardianSansGR-Regular"/>
          <w:color w:val="231F20"/>
          <w:sz w:val="13"/>
          <w:szCs w:val="13"/>
          <w:vertAlign w:val="superscript"/>
        </w:rPr>
        <w:t>1</w:t>
      </w:r>
      <w:r w:rsidR="00CF749B">
        <w:rPr>
          <w:rFonts w:ascii="GuardianSansGR-Regular" w:hAnsi="GuardianSansGR-Regular"/>
          <w:color w:val="231F20"/>
          <w:sz w:val="17"/>
          <w:szCs w:val="17"/>
        </w:rPr>
        <w:t>.</w:t>
      </w:r>
      <w:r w:rsidR="00CF749B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This complication should be considered when a physician injects subconjunctival 5-fluorouracil after glaucoma filtering surgery.</w:t>
      </w:r>
    </w:p>
    <w:p w14:paraId="7177BF89" w14:textId="2B442C70" w:rsidR="00CF749B" w:rsidRPr="00CF749B" w:rsidRDefault="00CF749B">
      <w:pPr>
        <w:rPr>
          <w:rFonts w:hint="eastAsia"/>
        </w:rPr>
      </w:pPr>
    </w:p>
    <w:sectPr w:rsidR="00CF749B" w:rsidRPr="00CF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55A4A" w14:textId="77777777" w:rsidR="00C81428" w:rsidRDefault="00C81428" w:rsidP="00303E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83F8F0" w14:textId="77777777" w:rsidR="00C81428" w:rsidRDefault="00C81428" w:rsidP="00303E4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77BAB" w14:textId="77777777" w:rsidR="00C81428" w:rsidRDefault="00C81428" w:rsidP="00303E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64477B" w14:textId="77777777" w:rsidR="00C81428" w:rsidRDefault="00C81428" w:rsidP="00303E4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38"/>
    <w:rsid w:val="00303E41"/>
    <w:rsid w:val="005A4286"/>
    <w:rsid w:val="00634638"/>
    <w:rsid w:val="00702CF9"/>
    <w:rsid w:val="00783F03"/>
    <w:rsid w:val="008D360F"/>
    <w:rsid w:val="008E07FD"/>
    <w:rsid w:val="009C2E33"/>
    <w:rsid w:val="00C81428"/>
    <w:rsid w:val="00CD0F0C"/>
    <w:rsid w:val="00CF749B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7BFCB"/>
  <w15:chartTrackingRefBased/>
  <w15:docId w15:val="{33FB49A7-67D3-453E-9643-3B8F5113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46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6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6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6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6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6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6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6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6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4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4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46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46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46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46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46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46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46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6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46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46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46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46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46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46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3E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3E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3E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3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910</Characters>
  <Application>Microsoft Office Word</Application>
  <DocSecurity>0</DocSecurity>
  <Lines>10</Lines>
  <Paragraphs>3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2025-04-10T12:28:00Z</dcterms:created>
  <dcterms:modified xsi:type="dcterms:W3CDTF">2025-04-12T09:41:00Z</dcterms:modified>
</cp:coreProperties>
</file>