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45D1A" w14:textId="1C413F91" w:rsidR="008D360F" w:rsidRDefault="00357BE1">
      <w:pPr>
        <w:rPr>
          <w:rFonts w:hint="eastAsia"/>
        </w:rPr>
      </w:pPr>
      <w:bookmarkStart w:id="0" w:name="OLE_LINK2"/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4-year-old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girl</w:t>
      </w:r>
      <w:r>
        <w:rPr>
          <w:rFonts w:ascii="GuardianSansGR-Regular" w:hAnsi="GuardianSansGR-Regular"/>
          <w:color w:val="231F20"/>
          <w:sz w:val="17"/>
          <w:szCs w:val="17"/>
        </w:rPr>
        <w:t>. Scanning laser ophthalmoscopy showed dragged discs in both eyes. Visual acuity was 1.40 logMAR (Snellen equivalent, 20/500) OS with −7.50-diopter correction. Fluorescein angiography of the left eye showed a peripheral avascular area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peripheral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neovascularization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temporally.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Two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retinal veins were floating without any retinal tissue attached to them in the vitreous cavity at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the supratemporal and infratemporal vascular </w:t>
      </w:r>
      <w:proofErr w:type="gramStart"/>
      <w:r>
        <w:rPr>
          <w:rFonts w:ascii="GuardianSansGR-Regular" w:hAnsi="GuardianSansGR-Regular"/>
          <w:color w:val="231F20"/>
          <w:sz w:val="17"/>
          <w:szCs w:val="17"/>
        </w:rPr>
        <w:t xml:space="preserve">arcades </w:t>
      </w:r>
      <w:bookmarkEnd w:id="0"/>
      <w:r w:rsidR="00E730C7">
        <w:rPr>
          <w:rFonts w:ascii="GuardianSansGR-Regular" w:hAnsi="GuardianSansGR-Regular" w:hint="eastAsia"/>
          <w:color w:val="231F20"/>
          <w:sz w:val="17"/>
          <w:szCs w:val="17"/>
        </w:rPr>
        <w:t>.</w:t>
      </w:r>
      <w:proofErr w:type="gramEnd"/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E1"/>
    <w:rsid w:val="00120F6F"/>
    <w:rsid w:val="001565BC"/>
    <w:rsid w:val="00357BE1"/>
    <w:rsid w:val="00702CF9"/>
    <w:rsid w:val="008D360F"/>
    <w:rsid w:val="00DA350F"/>
    <w:rsid w:val="00E7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8E547"/>
  <w15:chartTrackingRefBased/>
  <w15:docId w15:val="{C015D251-CA93-4FC3-B71F-ACA24F1D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7B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B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B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B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B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B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B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B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B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B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BE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7B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7B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7B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7B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7B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B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7B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7B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7B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7B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7B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7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393</Characters>
  <Application>Microsoft Office Word</Application>
  <DocSecurity>0</DocSecurity>
  <Lines>4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2025-04-10T16:16:00Z</dcterms:created>
  <dcterms:modified xsi:type="dcterms:W3CDTF">2025-04-12T09:59:00Z</dcterms:modified>
</cp:coreProperties>
</file>