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EE0BD" w14:textId="3E2E19D4" w:rsidR="008D360F" w:rsidRDefault="00240234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 29-year-old male patient </w:t>
      </w:r>
      <w:r>
        <w:rPr>
          <w:rFonts w:ascii="GuardianSansGR-Regular" w:hAnsi="GuardianSansGR-Regular"/>
          <w:color w:val="231F20"/>
          <w:sz w:val="17"/>
          <w:szCs w:val="17"/>
        </w:rPr>
        <w:t>experienced a 2-week fluctuating vision loss and eye strain in his right eye, with best-corrected visual acuity (BCVA) of logMAR 0.2 (20/32). The axial length of his right eye was 26.43 mm. Fundus examination showed features suggestive of an inferotemporal rhegmatogenous retinal detachment. Scanning laser ophthalmoscopy revealed an inferotemporal retinal detachment with a large retinal cystoid abnormality at the 7 o’clock position, without any detectable retinal holes or subfoveal fluid. Ultra-widefield swept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-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source optical coherence tomography (BM-400K BMizar [TowardPi Medical Technology]) showed the cavity of the retinal cystoid abnormality and the retinal detachment, without any detectable retinal holes. After 1 week of rest, BCVA improved to logMAR 0 (20/20). 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34"/>
    <w:rsid w:val="00240234"/>
    <w:rsid w:val="00702CF9"/>
    <w:rsid w:val="00776DD2"/>
    <w:rsid w:val="008D360F"/>
    <w:rsid w:val="00B53FFB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08999"/>
  <w15:chartTrackingRefBased/>
  <w15:docId w15:val="{5EDE054E-F6DE-4865-988A-17D983F8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02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2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2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2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23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23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23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23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02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0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0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02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023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02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02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02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02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02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0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2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02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0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02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02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02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0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02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0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689</Characters>
  <Application>Microsoft Office Word</Application>
  <DocSecurity>0</DocSecurity>
  <Lines>7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2025-04-10T16:42:00Z</dcterms:created>
  <dcterms:modified xsi:type="dcterms:W3CDTF">2025-04-12T10:00:00Z</dcterms:modified>
</cp:coreProperties>
</file>