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3B6C4" w14:textId="2192600F" w:rsidR="00BD14AF" w:rsidRDefault="00200460" w:rsidP="00BD14AF">
      <w:bookmarkStart w:id="0" w:name="OLE_LINK8"/>
      <w:r>
        <w:rPr>
          <w:rFonts w:ascii="GuardianSans-Semibold" w:hAnsi="GuardianSans-Semibold"/>
          <w:color w:val="379A40"/>
          <w:sz w:val="17"/>
          <w:szCs w:val="17"/>
        </w:rPr>
        <w:t xml:space="preserve">A 6-month-old infant </w:t>
      </w:r>
      <w:r>
        <w:rPr>
          <w:rFonts w:ascii="GuardianSansGR-Regular" w:hAnsi="GuardianSansGR-Regular"/>
          <w:color w:val="231F20"/>
          <w:sz w:val="17"/>
          <w:szCs w:val="17"/>
        </w:rPr>
        <w:t>underwent ophthalmic examination. Anterior segment examination showed corneal crystals in both eyes.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 xml:space="preserve">Dilated fundus examination revealed intraretinal refractile crystals in both eyes. Systemic investigations revealed </w:t>
      </w:r>
      <w:proofErr w:type="spellStart"/>
      <w:r>
        <w:rPr>
          <w:rFonts w:ascii="GuardianSansGR-Regular" w:hAnsi="GuardianSansGR-Regular"/>
          <w:color w:val="231F20"/>
          <w:sz w:val="17"/>
          <w:szCs w:val="17"/>
        </w:rPr>
        <w:t>hyperoxalosis</w:t>
      </w:r>
      <w:proofErr w:type="spellEnd"/>
      <w:r>
        <w:rPr>
          <w:rFonts w:ascii="GuardianSansGR-Regular" w:hAnsi="GuardianSansGR-Regular"/>
          <w:color w:val="231F20"/>
          <w:sz w:val="17"/>
          <w:szCs w:val="17"/>
        </w:rPr>
        <w:t xml:space="preserve"> (</w:t>
      </w:r>
      <w:r w:rsidRPr="00200460">
        <w:rPr>
          <w:rFonts w:ascii="GuardianSansGR-Regular" w:hAnsi="GuardianSansGR-Regular"/>
          <w:color w:val="231F20"/>
          <w:sz w:val="17"/>
          <w:szCs w:val="17"/>
        </w:rPr>
        <w:t xml:space="preserve">29.5 </w:t>
      </w:r>
      <w:proofErr w:type="spellStart"/>
      <w:r w:rsidRPr="00200460">
        <w:rPr>
          <w:rFonts w:ascii="GuardianSansGR-Regular" w:hAnsi="GuardianSansGR-Regular"/>
          <w:color w:val="231F20"/>
          <w:sz w:val="17"/>
          <w:szCs w:val="17"/>
        </w:rPr>
        <w:t>μmol</w:t>
      </w:r>
      <w:proofErr w:type="spellEnd"/>
      <w:r w:rsidRPr="00200460">
        <w:rPr>
          <w:rFonts w:ascii="GuardianSansGR-Regular" w:hAnsi="GuardianSansGR-Regular"/>
          <w:color w:val="231F20"/>
          <w:sz w:val="17"/>
          <w:szCs w:val="17"/>
        </w:rPr>
        <w:t>/L; reference range</w:t>
      </w:r>
      <w:r w:rsidRPr="00200460">
        <w:rPr>
          <w:rFonts w:ascii="GuardianSansGR-Regular" w:hAnsi="GuardianSansGR-Regular" w:hint="eastAsia"/>
          <w:color w:val="231F20"/>
          <w:sz w:val="17"/>
          <w:szCs w:val="17"/>
        </w:rPr>
        <w:t xml:space="preserve">: &lt;1.8 </w:t>
      </w:r>
      <w:r w:rsidRPr="00200460">
        <w:rPr>
          <w:rFonts w:ascii="GuardianSansGR-Regular" w:hAnsi="GuardianSansGR-Regular" w:hint="eastAsia"/>
          <w:color w:val="231F20"/>
          <w:sz w:val="17"/>
          <w:szCs w:val="17"/>
        </w:rPr>
        <w:t>μ</w:t>
      </w:r>
      <w:r w:rsidRPr="00200460">
        <w:rPr>
          <w:rFonts w:ascii="GuardianSansGR-Regular" w:hAnsi="GuardianSansGR-Regular" w:hint="eastAsia"/>
          <w:color w:val="231F20"/>
          <w:sz w:val="17"/>
          <w:szCs w:val="17"/>
        </w:rPr>
        <w:t>mol/L; to convert to milligrams per milliliter, divide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 w:rsidRPr="00200460">
        <w:rPr>
          <w:rFonts w:ascii="GuardianSansGR-Regular" w:hAnsi="GuardianSansGR-Regular"/>
          <w:color w:val="231F20"/>
          <w:sz w:val="17"/>
          <w:szCs w:val="17"/>
        </w:rPr>
        <w:t>by 11.107) and hyperoxaluria (0.3</w:t>
      </w:r>
      <w:r>
        <w:rPr>
          <w:rFonts w:ascii="GuardianSansGR-Regular" w:hAnsi="GuardianSansGR-Regular" w:hint="eastAsia"/>
          <w:color w:val="231F20"/>
          <w:sz w:val="17"/>
          <w:szCs w:val="17"/>
        </w:rPr>
        <w:t>3</w:t>
      </w:r>
      <w:r w:rsidRPr="00200460">
        <w:rPr>
          <w:rFonts w:ascii="GuardianSansGR-Regular" w:hAnsi="GuardianSansGR-Regular"/>
          <w:color w:val="231F20"/>
          <w:sz w:val="17"/>
          <w:szCs w:val="17"/>
        </w:rPr>
        <w:t>mg/mgcreatinine;referencerange:0.04-0.11mg/mg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 w:rsidRPr="00200460">
        <w:rPr>
          <w:rFonts w:ascii="GuardianSansGR-Regular" w:hAnsi="GuardianSansGR-Regular"/>
          <w:color w:val="231F20"/>
          <w:sz w:val="17"/>
          <w:szCs w:val="17"/>
        </w:rPr>
        <w:t>creatinine).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 w:rsidRPr="00200460">
        <w:rPr>
          <w:rFonts w:ascii="GuardianSansGR-Regular" w:hAnsi="GuardianSansGR-Regular"/>
          <w:color w:val="231F20"/>
          <w:sz w:val="17"/>
          <w:szCs w:val="17"/>
        </w:rPr>
        <w:t xml:space="preserve">Primary </w:t>
      </w:r>
      <w:proofErr w:type="spellStart"/>
      <w:r w:rsidRPr="00200460">
        <w:rPr>
          <w:rFonts w:ascii="GuardianSansGR-Regular" w:hAnsi="GuardianSansGR-Regular"/>
          <w:color w:val="231F20"/>
          <w:sz w:val="17"/>
          <w:szCs w:val="17"/>
        </w:rPr>
        <w:t>hyperoxalosis</w:t>
      </w:r>
      <w:proofErr w:type="spellEnd"/>
      <w:r w:rsidRPr="00200460">
        <w:rPr>
          <w:rFonts w:ascii="GuardianSansGR-Regular" w:hAnsi="GuardianSansGR-Regular"/>
          <w:color w:val="231F20"/>
          <w:sz w:val="17"/>
          <w:szCs w:val="17"/>
        </w:rPr>
        <w:t xml:space="preserve"> was considered, and hepatic biopsy was performed. The results were inconsistent with primary hyperoxaluria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 w:rsidRPr="00200460">
        <w:rPr>
          <w:rFonts w:ascii="GuardianSansGR-Regular" w:hAnsi="GuardianSansGR-Regular" w:hint="eastAsia"/>
          <w:color w:val="231F20"/>
          <w:sz w:val="17"/>
          <w:szCs w:val="17"/>
        </w:rPr>
        <w:t>type 1 or type 2 and showed normal activity of alanine: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 w:rsidRPr="00200460">
        <w:rPr>
          <w:rFonts w:ascii="GuardianSansGR-Regular" w:hAnsi="GuardianSansGR-Regular" w:hint="eastAsia"/>
          <w:color w:val="231F20"/>
          <w:sz w:val="17"/>
          <w:szCs w:val="17"/>
        </w:rPr>
        <w:t xml:space="preserve">glyoxylate aminotransferase and glyoxylate reductase, respectively. </w:t>
      </w:r>
      <w:bookmarkEnd w:id="0"/>
    </w:p>
    <w:p w14:paraId="18237B05" w14:textId="15676A19" w:rsidR="008D360F" w:rsidRDefault="008D360F" w:rsidP="00200460">
      <w:pPr>
        <w:rPr>
          <w:rFonts w:hint="eastAsia"/>
        </w:rPr>
      </w:pPr>
    </w:p>
    <w:sectPr w:rsidR="008D36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uardianSans-Semibold">
    <w:altName w:val="Cambria"/>
    <w:panose1 w:val="00000000000000000000"/>
    <w:charset w:val="00"/>
    <w:family w:val="roman"/>
    <w:notTrueType/>
    <w:pitch w:val="default"/>
  </w:font>
  <w:font w:name="GuardianSansGR-Regular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460"/>
    <w:rsid w:val="00200460"/>
    <w:rsid w:val="003E41E7"/>
    <w:rsid w:val="00513AC7"/>
    <w:rsid w:val="00702CF9"/>
    <w:rsid w:val="00811C41"/>
    <w:rsid w:val="008D360F"/>
    <w:rsid w:val="00BD14AF"/>
    <w:rsid w:val="00DA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15B951"/>
  <w15:chartTrackingRefBased/>
  <w15:docId w15:val="{27E795E9-A518-4AE0-BC5C-A4B5ABFB9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0046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004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046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46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46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0460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046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046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46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0046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004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004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0046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0046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0046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0046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0046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0046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0046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004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0046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0046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004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0046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0046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0046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004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0046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004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88</Words>
  <Characters>604</Characters>
  <Application>Microsoft Office Word</Application>
  <DocSecurity>0</DocSecurity>
  <Lines>6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 zhang</dc:creator>
  <cp:keywords/>
  <dc:description/>
  <cp:lastModifiedBy>教满 王</cp:lastModifiedBy>
  <cp:revision>2</cp:revision>
  <dcterms:created xsi:type="dcterms:W3CDTF">2025-04-10T18:31:00Z</dcterms:created>
  <dcterms:modified xsi:type="dcterms:W3CDTF">2025-04-12T10:08:00Z</dcterms:modified>
</cp:coreProperties>
</file>