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1D54" w14:textId="2B2F2B60" w:rsidR="009F68D1" w:rsidRPr="009F68D1" w:rsidRDefault="009F68D1" w:rsidP="009F68D1">
      <w:pPr>
        <w:rPr>
          <w:rFonts w:ascii="GuardianSansGR-Regular" w:hAnsi="GuardianSansGR-Regular" w:hint="eastAsia"/>
          <w:color w:val="231F20"/>
          <w:sz w:val="17"/>
          <w:szCs w:val="17"/>
        </w:rPr>
      </w:pPr>
      <w:bookmarkStart w:id="0" w:name="OLE_LINK10"/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15-year-old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boy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 w:rsidRPr="009F68D1">
        <w:rPr>
          <w:rFonts w:ascii="GuardianSansGR-Regular" w:hAnsi="GuardianSansGR-Regular" w:hint="eastAsia"/>
          <w:color w:val="231F20"/>
          <w:sz w:val="17"/>
          <w:szCs w:val="17"/>
        </w:rPr>
        <w:t>was referred for keratic precipitates (KPs) in his right eye, appearing a day after undergoing pars plana lensectomy and vitrectomy with intravitreal vancomycin and ceftazidime for posttraumatic endophthalmitis. His best-corrected visual acuity (BCVA) was counting fingers at 1 m OD. Slitlamp evaluation showed KPs arranged in an unusual serpiginous pattern</w:t>
      </w:r>
      <w:r w:rsidR="00DE3D39">
        <w:rPr>
          <w:rFonts w:ascii="GuardianSansGR-Regular" w:hAnsi="GuardianSansGR-Regular" w:hint="eastAsia"/>
          <w:color w:val="231F20"/>
          <w:sz w:val="17"/>
          <w:szCs w:val="17"/>
        </w:rPr>
        <w:t>.</w:t>
      </w:r>
      <w:r w:rsidRPr="009F68D1">
        <w:rPr>
          <w:rFonts w:ascii="GuardianSansGR-Regular" w:hAnsi="GuardianSansGR-Regular" w:hint="eastAsia"/>
          <w:color w:val="231F20"/>
          <w:sz w:val="17"/>
          <w:szCs w:val="17"/>
        </w:rPr>
        <w:t xml:space="preserve"> There were 2+ cells in the anterior chamber,</w:t>
      </w:r>
      <w:r w:rsidRPr="009F68D1">
        <w:rPr>
          <w:rFonts w:ascii="GuardianSansGR-Regular" w:hAnsi="GuardianSansGR-Regular" w:hint="eastAsia"/>
          <w:color w:val="231F20"/>
          <w:sz w:val="17"/>
          <w:szCs w:val="17"/>
          <w:vertAlign w:val="superscript"/>
        </w:rPr>
        <w:t>1</w:t>
      </w:r>
      <w:r w:rsidRPr="009F68D1">
        <w:rPr>
          <w:rFonts w:ascii="GuardianSansGR-Regular" w:hAnsi="GuardianSansGR-Regular" w:hint="eastAsia"/>
          <w:color w:val="231F20"/>
          <w:sz w:val="17"/>
          <w:szCs w:val="17"/>
        </w:rPr>
        <w:t xml:space="preserve"> and corneal sensations were intact. His aqueous tap was sterile, and the patient was advised to take topical corticosteroids every hour. The KPs resolved within 2 weeks, and the BCVA improved to 6/9 OD with aphakic correction.</w:t>
      </w:r>
    </w:p>
    <w:bookmarkEnd w:id="0"/>
    <w:p w14:paraId="1BB0BD31" w14:textId="043E7A37" w:rsidR="009F68D1" w:rsidRDefault="009F68D1" w:rsidP="009F68D1">
      <w:pPr>
        <w:rPr>
          <w:rFonts w:hint="eastAsia"/>
        </w:rPr>
      </w:pPr>
    </w:p>
    <w:sectPr w:rsidR="009F6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  <w:font w:name="GuardianSans-Semi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1"/>
    <w:rsid w:val="00391F11"/>
    <w:rsid w:val="00521973"/>
    <w:rsid w:val="00702CF9"/>
    <w:rsid w:val="00852280"/>
    <w:rsid w:val="008D360F"/>
    <w:rsid w:val="009F68D1"/>
    <w:rsid w:val="00BC311B"/>
    <w:rsid w:val="00DA350F"/>
    <w:rsid w:val="00DE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8561B"/>
  <w15:chartTrackingRefBased/>
  <w15:docId w15:val="{A91228E6-E4DF-4F4E-806C-785E53E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68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6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8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8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8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8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8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8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8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8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6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6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68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68D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F68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68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68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68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68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6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68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68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6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68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68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68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6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68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6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561</Characters>
  <Application>Microsoft Office Word</Application>
  <DocSecurity>0</DocSecurity>
  <Lines>7</Lines>
  <Paragraphs>2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4</cp:revision>
  <dcterms:created xsi:type="dcterms:W3CDTF">2025-04-10T19:15:00Z</dcterms:created>
  <dcterms:modified xsi:type="dcterms:W3CDTF">2025-04-12T10:13:00Z</dcterms:modified>
</cp:coreProperties>
</file>