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2273" w14:textId="38FEF1D2" w:rsidR="0012207B" w:rsidRDefault="0012207B">
      <w:r>
        <w:rPr>
          <w:noProof/>
        </w:rPr>
        <w:drawing>
          <wp:inline distT="0" distB="0" distL="0" distR="0" wp14:anchorId="18A9D818" wp14:editId="30E0BEA8">
            <wp:extent cx="3305175" cy="2171700"/>
            <wp:effectExtent l="0" t="0" r="9525" b="0"/>
            <wp:docPr id="212609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91D1" w14:textId="77777777" w:rsidR="0012207B" w:rsidRDefault="0012207B"/>
    <w:p w14:paraId="10713854" w14:textId="75F66FC3" w:rsidR="00B43C45" w:rsidRDefault="0012207B">
      <w:r w:rsidRPr="0012207B">
        <w:t xml:space="preserve">你是一个专业的眼科医生，我这边有一个特殊的病人，以下是他的症状描述：A 34-year-old goldsmith, with no comorbidity, presented with complaints of foreign body sensation and blurred vision in both </w:t>
      </w:r>
      <w:proofErr w:type="gramStart"/>
      <w:r w:rsidRPr="0012207B">
        <w:t>eyes(</w:t>
      </w:r>
      <w:proofErr w:type="gramEnd"/>
      <w:r w:rsidRPr="0012207B">
        <w:t>more blurred in the right eye than the left eye) after sustaining an injury while working. Best corrected visual acuity was 6/18 in the righteye and 6/9 in the left eye. On examination, multiple gold foreign body particles were observed embedded in the cornea of both eyes (</w:t>
      </w:r>
      <w:proofErr w:type="spellStart"/>
      <w:proofErr w:type="gramStart"/>
      <w:r w:rsidRPr="0012207B">
        <w:t>A,right</w:t>
      </w:r>
      <w:proofErr w:type="spellEnd"/>
      <w:proofErr w:type="gramEnd"/>
      <w:r w:rsidRPr="0012207B">
        <w:t xml:space="preserve"> eye; </w:t>
      </w:r>
      <w:proofErr w:type="spellStart"/>
      <w:r w:rsidRPr="0012207B">
        <w:t>BeC</w:t>
      </w:r>
      <w:proofErr w:type="spellEnd"/>
      <w:r w:rsidRPr="0012207B">
        <w:t xml:space="preserve">, right and left slit photo, respectively). The corneal epithelium was intact with few punctate staining. Anterior-segment </w:t>
      </w:r>
      <w:proofErr w:type="spellStart"/>
      <w:r w:rsidRPr="0012207B">
        <w:t>OCTrevealed</w:t>
      </w:r>
      <w:proofErr w:type="spellEnd"/>
      <w:r w:rsidRPr="0012207B">
        <w:t xml:space="preserve"> hyperreflectivity in the epithelium and anterior stromal layer (D, right eye [upper panel] and left eye [lower panel]). the patient was managed conservatively with topical prednisolone acetate 1% four times daily (QID) and </w:t>
      </w:r>
      <w:proofErr w:type="spellStart"/>
      <w:r w:rsidRPr="0012207B">
        <w:t>lubricatingeyedrops</w:t>
      </w:r>
      <w:proofErr w:type="spellEnd"/>
      <w:r w:rsidRPr="0012207B">
        <w:t xml:space="preserve"> (</w:t>
      </w:r>
      <w:proofErr w:type="spellStart"/>
      <w:r w:rsidRPr="0012207B">
        <w:t>carboxymethylycellulose</w:t>
      </w:r>
      <w:proofErr w:type="spellEnd"/>
      <w:r w:rsidRPr="0012207B">
        <w:t xml:space="preserve"> 0.5% QID). The patient was symptomatically better on follow-up.你是否能根据描述和图片分析确诊他的病情</w:t>
      </w:r>
    </w:p>
    <w:p w14:paraId="56ABF86F" w14:textId="77777777" w:rsidR="0012207B" w:rsidRDefault="0012207B"/>
    <w:p w14:paraId="7AA4BB10" w14:textId="77777777" w:rsidR="0012207B" w:rsidRPr="0012207B" w:rsidRDefault="0012207B" w:rsidP="0012207B">
      <w:pPr>
        <w:rPr>
          <w:color w:val="002060"/>
        </w:rPr>
      </w:pPr>
      <w:r w:rsidRPr="0012207B">
        <w:rPr>
          <w:color w:val="002060"/>
        </w:rPr>
        <w:t>这位34岁的金匠患者，病情有以下特点：</w:t>
      </w:r>
    </w:p>
    <w:p w14:paraId="1CA955FE" w14:textId="77777777" w:rsidR="0012207B" w:rsidRPr="0012207B" w:rsidRDefault="0012207B" w:rsidP="0012207B">
      <w:pPr>
        <w:rPr>
          <w:b/>
          <w:bCs/>
          <w:color w:val="002060"/>
        </w:rPr>
      </w:pPr>
      <w:r w:rsidRPr="0012207B">
        <w:rPr>
          <w:b/>
          <w:bCs/>
          <w:color w:val="002060"/>
        </w:rPr>
        <w:t>病史及临床表现</w:t>
      </w:r>
    </w:p>
    <w:p w14:paraId="2754AA72" w14:textId="77777777" w:rsidR="0012207B" w:rsidRPr="0012207B" w:rsidRDefault="0012207B" w:rsidP="0012207B">
      <w:pPr>
        <w:numPr>
          <w:ilvl w:val="0"/>
          <w:numId w:val="1"/>
        </w:numPr>
        <w:rPr>
          <w:color w:val="002060"/>
        </w:rPr>
      </w:pPr>
      <w:r w:rsidRPr="0012207B">
        <w:rPr>
          <w:b/>
          <w:bCs/>
          <w:color w:val="002060"/>
        </w:rPr>
        <w:t>职业与受伤史</w:t>
      </w:r>
      <w:r w:rsidRPr="0012207B">
        <w:rPr>
          <w:color w:val="002060"/>
        </w:rPr>
        <w:t>：患者为金匠，在工作中受伤后出现双眼异物感和视物模糊，且右眼视物模糊程度较左眼严重。这表明眼部症状与工作中的外伤密切相关。</w:t>
      </w:r>
    </w:p>
    <w:p w14:paraId="761BA197" w14:textId="77777777" w:rsidR="0012207B" w:rsidRPr="0012207B" w:rsidRDefault="0012207B" w:rsidP="0012207B">
      <w:pPr>
        <w:numPr>
          <w:ilvl w:val="0"/>
          <w:numId w:val="1"/>
        </w:numPr>
        <w:rPr>
          <w:color w:val="002060"/>
        </w:rPr>
      </w:pPr>
      <w:r w:rsidRPr="0012207B">
        <w:rPr>
          <w:b/>
          <w:bCs/>
          <w:color w:val="002060"/>
        </w:rPr>
        <w:t>视力情况</w:t>
      </w:r>
      <w:r w:rsidRPr="0012207B">
        <w:rPr>
          <w:color w:val="002060"/>
        </w:rPr>
        <w:t>：最佳矫正视力右眼为6/18，左眼为6/9，说明右眼视力受损更为明显。</w:t>
      </w:r>
    </w:p>
    <w:p w14:paraId="1D131751" w14:textId="77777777" w:rsidR="0012207B" w:rsidRPr="0012207B" w:rsidRDefault="0012207B" w:rsidP="0012207B">
      <w:pPr>
        <w:rPr>
          <w:b/>
          <w:bCs/>
          <w:color w:val="002060"/>
        </w:rPr>
      </w:pPr>
      <w:r w:rsidRPr="0012207B">
        <w:rPr>
          <w:b/>
          <w:bCs/>
          <w:color w:val="002060"/>
        </w:rPr>
        <w:t>眼部检查情况</w:t>
      </w:r>
    </w:p>
    <w:p w14:paraId="007242D7" w14:textId="77777777" w:rsidR="0012207B" w:rsidRPr="0012207B" w:rsidRDefault="0012207B" w:rsidP="0012207B">
      <w:pPr>
        <w:numPr>
          <w:ilvl w:val="0"/>
          <w:numId w:val="2"/>
        </w:numPr>
        <w:rPr>
          <w:color w:val="002060"/>
        </w:rPr>
      </w:pPr>
      <w:proofErr w:type="gramStart"/>
      <w:r w:rsidRPr="0012207B">
        <w:rPr>
          <w:b/>
          <w:bCs/>
          <w:color w:val="002060"/>
        </w:rPr>
        <w:t>眼前节</w:t>
      </w:r>
      <w:proofErr w:type="gramEnd"/>
      <w:r w:rsidRPr="0012207B">
        <w:rPr>
          <w:b/>
          <w:bCs/>
          <w:color w:val="002060"/>
        </w:rPr>
        <w:t>观察</w:t>
      </w:r>
      <w:r w:rsidRPr="0012207B">
        <w:rPr>
          <w:color w:val="002060"/>
        </w:rPr>
        <w:t>：双眼角膜可见多个金质异物颗粒嵌入（图A为右眼；图B、C分别为右、左眼的裂隙灯照片）。角膜上皮完整，仅有少量点状染色，提示角膜上皮损伤相对较轻。</w:t>
      </w:r>
    </w:p>
    <w:p w14:paraId="3A7ADF5D" w14:textId="77777777" w:rsidR="0012207B" w:rsidRPr="0012207B" w:rsidRDefault="0012207B" w:rsidP="0012207B">
      <w:pPr>
        <w:numPr>
          <w:ilvl w:val="0"/>
          <w:numId w:val="2"/>
        </w:numPr>
        <w:rPr>
          <w:color w:val="002060"/>
        </w:rPr>
      </w:pPr>
      <w:r w:rsidRPr="0012207B">
        <w:rPr>
          <w:b/>
          <w:bCs/>
          <w:color w:val="002060"/>
        </w:rPr>
        <w:lastRenderedPageBreak/>
        <w:t>前节OCT检查</w:t>
      </w:r>
      <w:r w:rsidRPr="0012207B">
        <w:rPr>
          <w:color w:val="002060"/>
        </w:rPr>
        <w:t>：显示角膜上皮和前基质层存在高反射性（图D，上为右眼，下为左眼），这与角膜内存在金质异物颗粒导致的光学特性改变相符。</w:t>
      </w:r>
    </w:p>
    <w:p w14:paraId="16D7C18A" w14:textId="77777777" w:rsidR="0012207B" w:rsidRPr="0012207B" w:rsidRDefault="0012207B" w:rsidP="0012207B">
      <w:pPr>
        <w:rPr>
          <w:b/>
          <w:bCs/>
          <w:color w:val="002060"/>
        </w:rPr>
      </w:pPr>
      <w:r w:rsidRPr="0012207B">
        <w:rPr>
          <w:b/>
          <w:bCs/>
          <w:color w:val="002060"/>
        </w:rPr>
        <w:t>诊断</w:t>
      </w:r>
    </w:p>
    <w:p w14:paraId="6E288666" w14:textId="77777777" w:rsidR="0012207B" w:rsidRPr="0012207B" w:rsidRDefault="0012207B" w:rsidP="0012207B">
      <w:pPr>
        <w:rPr>
          <w:color w:val="002060"/>
        </w:rPr>
      </w:pPr>
      <w:r w:rsidRPr="0012207B">
        <w:rPr>
          <w:color w:val="002060"/>
        </w:rPr>
        <w:t>综合以上信息，</w:t>
      </w:r>
      <w:r w:rsidRPr="0012207B">
        <w:rPr>
          <w:b/>
          <w:bCs/>
          <w:color w:val="002060"/>
        </w:rPr>
        <w:t>可诊断为双眼角膜金质异物</w:t>
      </w:r>
      <w:r w:rsidRPr="0012207B">
        <w:rPr>
          <w:color w:val="002060"/>
        </w:rPr>
        <w:t>。患者因职业工作受伤，导致金质异物进入角膜，引起了相应的眼部症状和体征。</w:t>
      </w:r>
    </w:p>
    <w:p w14:paraId="23B8EAE5" w14:textId="77777777" w:rsidR="0012207B" w:rsidRPr="0012207B" w:rsidRDefault="0012207B" w:rsidP="0012207B">
      <w:pPr>
        <w:rPr>
          <w:b/>
          <w:bCs/>
          <w:color w:val="002060"/>
        </w:rPr>
      </w:pPr>
      <w:r w:rsidRPr="0012207B">
        <w:rPr>
          <w:b/>
          <w:bCs/>
          <w:color w:val="002060"/>
        </w:rPr>
        <w:t>治疗及预后</w:t>
      </w:r>
    </w:p>
    <w:p w14:paraId="08182624" w14:textId="77777777" w:rsidR="0012207B" w:rsidRPr="0012207B" w:rsidRDefault="0012207B" w:rsidP="0012207B">
      <w:pPr>
        <w:numPr>
          <w:ilvl w:val="0"/>
          <w:numId w:val="3"/>
        </w:numPr>
        <w:rPr>
          <w:color w:val="002060"/>
        </w:rPr>
      </w:pPr>
      <w:r w:rsidRPr="0012207B">
        <w:rPr>
          <w:b/>
          <w:bCs/>
          <w:color w:val="002060"/>
        </w:rPr>
        <w:t>治疗</w:t>
      </w:r>
      <w:r w:rsidRPr="0012207B">
        <w:rPr>
          <w:color w:val="002060"/>
        </w:rPr>
        <w:t>：采取保守治疗，给予1%醋酸泼尼</w:t>
      </w:r>
      <w:proofErr w:type="gramStart"/>
      <w:r w:rsidRPr="0012207B">
        <w:rPr>
          <w:color w:val="002060"/>
        </w:rPr>
        <w:t>松龙滴眼</w:t>
      </w:r>
      <w:proofErr w:type="gramEnd"/>
      <w:r w:rsidRPr="0012207B">
        <w:rPr>
          <w:color w:val="002060"/>
        </w:rPr>
        <w:t>液每日4次点眼，以及0.5%羧甲基纤维素滴眼液每日4次点眼。醋酸泼尼</w:t>
      </w:r>
      <w:proofErr w:type="gramStart"/>
      <w:r w:rsidRPr="0012207B">
        <w:rPr>
          <w:color w:val="002060"/>
        </w:rPr>
        <w:t>松龙可减轻</w:t>
      </w:r>
      <w:proofErr w:type="gramEnd"/>
      <w:r w:rsidRPr="0012207B">
        <w:rPr>
          <w:color w:val="002060"/>
        </w:rPr>
        <w:t>角膜局部的炎症反应，而羧甲基纤维素作为润滑眼药水，可缓解眼部不适症状，保护角膜上皮。</w:t>
      </w:r>
    </w:p>
    <w:p w14:paraId="217BE97A" w14:textId="77777777" w:rsidR="0012207B" w:rsidRPr="0012207B" w:rsidRDefault="0012207B" w:rsidP="0012207B">
      <w:pPr>
        <w:numPr>
          <w:ilvl w:val="0"/>
          <w:numId w:val="3"/>
        </w:numPr>
        <w:rPr>
          <w:color w:val="002060"/>
        </w:rPr>
      </w:pPr>
      <w:r w:rsidRPr="0012207B">
        <w:rPr>
          <w:b/>
          <w:bCs/>
          <w:color w:val="002060"/>
        </w:rPr>
        <w:t>预后</w:t>
      </w:r>
      <w:r w:rsidRPr="0012207B">
        <w:rPr>
          <w:color w:val="002060"/>
        </w:rPr>
        <w:t>：随访时患者症状有所改善，说明保守治疗方案对缓解患者症状起到了一定效果。不过，后续仍需继续随访观察，关注角膜异物是否会引起长期的角膜病变，如角膜瘢痕形成、角膜营养不良等，以及视力的恢复情况等。 同时，对于角膜内的金质异物，若出现炎症反应加重、影响视力等情况，可能需要考虑进一步的手术取出等干预措施。</w:t>
      </w:r>
    </w:p>
    <w:p w14:paraId="614BD58C" w14:textId="77777777" w:rsidR="0012207B" w:rsidRPr="0012207B" w:rsidRDefault="0012207B">
      <w:pPr>
        <w:rPr>
          <w:rFonts w:hint="eastAsia"/>
        </w:rPr>
      </w:pPr>
    </w:p>
    <w:sectPr w:rsidR="0012207B" w:rsidRPr="0012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5C64"/>
    <w:multiLevelType w:val="multilevel"/>
    <w:tmpl w:val="887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53B3D"/>
    <w:multiLevelType w:val="multilevel"/>
    <w:tmpl w:val="CAE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E3956"/>
    <w:multiLevelType w:val="multilevel"/>
    <w:tmpl w:val="9F74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7739">
    <w:abstractNumId w:val="1"/>
  </w:num>
  <w:num w:numId="2" w16cid:durableId="1044984015">
    <w:abstractNumId w:val="2"/>
  </w:num>
  <w:num w:numId="3" w16cid:durableId="41427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0F"/>
    <w:rsid w:val="0012207B"/>
    <w:rsid w:val="00897F0F"/>
    <w:rsid w:val="00B43C45"/>
    <w:rsid w:val="00B9508B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8F7FE"/>
  <w15:chartTrackingRefBased/>
  <w15:docId w15:val="{705AC671-3D4D-4F00-8DF6-F11019FD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F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F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F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F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F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F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F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F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F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F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F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7F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F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F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F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F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F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F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F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F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F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F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1327</Characters>
  <Application>Microsoft Office Word</Application>
  <DocSecurity>0</DocSecurity>
  <Lines>19</Lines>
  <Paragraphs>2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2025-05-08T07:56:00Z</dcterms:created>
  <dcterms:modified xsi:type="dcterms:W3CDTF">2025-05-08T07:57:00Z</dcterms:modified>
</cp:coreProperties>
</file>