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A483A" w14:textId="6FCA3895" w:rsidR="00264DA7" w:rsidRDefault="00264DA7">
      <w:r>
        <w:rPr>
          <w:noProof/>
        </w:rPr>
        <w:drawing>
          <wp:inline distT="0" distB="0" distL="0" distR="0" wp14:anchorId="0FFB117E" wp14:editId="28B316CD">
            <wp:extent cx="5274310" cy="3696970"/>
            <wp:effectExtent l="0" t="0" r="2540" b="0"/>
            <wp:docPr id="1555848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26D80" w14:textId="77777777" w:rsidR="00264DA7" w:rsidRDefault="00264DA7"/>
    <w:p w14:paraId="657DBA9E" w14:textId="7CA19C34" w:rsidR="00B43C45" w:rsidRDefault="00264DA7">
      <w:r w:rsidRPr="00264DA7">
        <w:t xml:space="preserve">你是一个专业的眼科医生，我这边有一个特殊的病人，以下是他的症状描述：A 91-year-old woman with neovascular age-related macular degeneration presented with worsening right eye redness and irritation 4months after implantation of a ranibizumab port delivery system. Corneoscleral thinning and conjunctival injection (A, green star) </w:t>
      </w:r>
      <w:proofErr w:type="spellStart"/>
      <w:r w:rsidRPr="00264DA7">
        <w:t>wasnoted</w:t>
      </w:r>
      <w:proofErr w:type="spellEnd"/>
      <w:r w:rsidRPr="00264DA7">
        <w:t xml:space="preserve"> adjacent to the implant (A, blue arrowhead). Laboratory workup showed positive perinuclear antineutrophil cytoplasmic </w:t>
      </w:r>
      <w:proofErr w:type="spellStart"/>
      <w:r w:rsidRPr="00264DA7">
        <w:t>antibodieswith</w:t>
      </w:r>
      <w:proofErr w:type="spellEnd"/>
      <w:r w:rsidRPr="00264DA7">
        <w:t xml:space="preserve"> negative workup for other causes of vasculitis. The patient was administered oral and topical steroids with improvement </w:t>
      </w:r>
      <w:proofErr w:type="spellStart"/>
      <w:r w:rsidRPr="00264DA7">
        <w:t>inconjunctival</w:t>
      </w:r>
      <w:proofErr w:type="spellEnd"/>
      <w:r w:rsidRPr="00264DA7">
        <w:t xml:space="preserve"> injection, but (B) the corneoscleral and conjunctival thinning progressed, resulting in erosion of the implant (C, white </w:t>
      </w:r>
      <w:proofErr w:type="gramStart"/>
      <w:r w:rsidRPr="00264DA7">
        <w:t>arrow)and</w:t>
      </w:r>
      <w:proofErr w:type="gramEnd"/>
      <w:r w:rsidRPr="00264DA7">
        <w:t xml:space="preserve"> subsequent removal. (D) At 3 months postoperatively, the corneoscleral thinning remained stable after discontinuation of oral steroids你是否能根据描述和图片分析确诊他的病情</w:t>
      </w:r>
    </w:p>
    <w:p w14:paraId="067BE9DC" w14:textId="77777777" w:rsidR="00264DA7" w:rsidRDefault="00264DA7"/>
    <w:p w14:paraId="485E10D0" w14:textId="77777777" w:rsidR="00264DA7" w:rsidRPr="00264DA7" w:rsidRDefault="00264DA7" w:rsidP="00264DA7">
      <w:pPr>
        <w:rPr>
          <w:color w:val="002060"/>
        </w:rPr>
      </w:pPr>
      <w:r w:rsidRPr="00264DA7">
        <w:rPr>
          <w:color w:val="002060"/>
        </w:rPr>
        <w:t>这位91岁老年女性患者的病情分析如下：</w:t>
      </w:r>
    </w:p>
    <w:p w14:paraId="5BB7D89F" w14:textId="77777777" w:rsidR="00264DA7" w:rsidRPr="00264DA7" w:rsidRDefault="00264DA7" w:rsidP="00264DA7">
      <w:pPr>
        <w:rPr>
          <w:b/>
          <w:bCs/>
          <w:color w:val="002060"/>
        </w:rPr>
      </w:pPr>
      <w:r w:rsidRPr="00264DA7">
        <w:rPr>
          <w:b/>
          <w:bCs/>
          <w:color w:val="002060"/>
        </w:rPr>
        <w:t>基础病情与病史</w:t>
      </w:r>
    </w:p>
    <w:p w14:paraId="36FE3C88" w14:textId="77777777" w:rsidR="00264DA7" w:rsidRPr="00264DA7" w:rsidRDefault="00264DA7" w:rsidP="00264DA7">
      <w:pPr>
        <w:rPr>
          <w:color w:val="002060"/>
        </w:rPr>
      </w:pPr>
      <w:r w:rsidRPr="00264DA7">
        <w:rPr>
          <w:color w:val="002060"/>
        </w:rPr>
        <w:t>患者患有新生血管</w:t>
      </w:r>
      <w:proofErr w:type="gramStart"/>
      <w:r w:rsidRPr="00264DA7">
        <w:rPr>
          <w:color w:val="002060"/>
        </w:rPr>
        <w:t>性年龄</w:t>
      </w:r>
      <w:proofErr w:type="gramEnd"/>
      <w:r w:rsidRPr="00264DA7">
        <w:rPr>
          <w:color w:val="002060"/>
        </w:rPr>
        <w:t>相关性黄斑变性，这是一种常见于老年人的眼底疾病，可导致视力严重下降。为了治疗该疾病，患者植入了雷珠单抗端口输送系统。</w:t>
      </w:r>
    </w:p>
    <w:p w14:paraId="5264EF0B" w14:textId="77777777" w:rsidR="00264DA7" w:rsidRPr="00264DA7" w:rsidRDefault="00264DA7" w:rsidP="00264DA7">
      <w:pPr>
        <w:rPr>
          <w:b/>
          <w:bCs/>
          <w:color w:val="002060"/>
        </w:rPr>
      </w:pPr>
      <w:r w:rsidRPr="00264DA7">
        <w:rPr>
          <w:b/>
          <w:bCs/>
          <w:color w:val="002060"/>
        </w:rPr>
        <w:t>临床表现</w:t>
      </w:r>
    </w:p>
    <w:p w14:paraId="05335756" w14:textId="77777777" w:rsidR="00264DA7" w:rsidRPr="00264DA7" w:rsidRDefault="00264DA7" w:rsidP="00264DA7">
      <w:pPr>
        <w:numPr>
          <w:ilvl w:val="0"/>
          <w:numId w:val="1"/>
        </w:numPr>
        <w:rPr>
          <w:color w:val="002060"/>
        </w:rPr>
      </w:pPr>
      <w:r w:rsidRPr="00264DA7">
        <w:rPr>
          <w:b/>
          <w:bCs/>
          <w:color w:val="002060"/>
        </w:rPr>
        <w:lastRenderedPageBreak/>
        <w:t>眼部症状</w:t>
      </w:r>
      <w:r w:rsidRPr="00264DA7">
        <w:rPr>
          <w:color w:val="002060"/>
        </w:rPr>
        <w:t>：植入</w:t>
      </w:r>
      <w:proofErr w:type="gramStart"/>
      <w:r w:rsidRPr="00264DA7">
        <w:rPr>
          <w:color w:val="002060"/>
        </w:rPr>
        <w:t>雷珠单</w:t>
      </w:r>
      <w:proofErr w:type="gramEnd"/>
      <w:r w:rsidRPr="00264DA7">
        <w:rPr>
          <w:color w:val="002060"/>
        </w:rPr>
        <w:t>抗端口输送系统4个月后，出现右眼发红和刺激感加重的症状。</w:t>
      </w:r>
    </w:p>
    <w:p w14:paraId="1DAA25A8" w14:textId="77777777" w:rsidR="00264DA7" w:rsidRPr="00264DA7" w:rsidRDefault="00264DA7" w:rsidP="00264DA7">
      <w:pPr>
        <w:numPr>
          <w:ilvl w:val="0"/>
          <w:numId w:val="1"/>
        </w:numPr>
        <w:rPr>
          <w:color w:val="002060"/>
        </w:rPr>
      </w:pPr>
      <w:r w:rsidRPr="00264DA7">
        <w:rPr>
          <w:b/>
          <w:bCs/>
          <w:color w:val="002060"/>
        </w:rPr>
        <w:t>眼部体征</w:t>
      </w:r>
      <w:r w:rsidRPr="00264DA7">
        <w:rPr>
          <w:color w:val="002060"/>
        </w:rPr>
        <w:t>：检查发现角膜巩膜变薄以及结膜充血（图A中绿色星号处），且病变位于植入物（图A中蓝色箭头处）附近。</w:t>
      </w:r>
    </w:p>
    <w:p w14:paraId="23736657" w14:textId="77777777" w:rsidR="00264DA7" w:rsidRPr="00264DA7" w:rsidRDefault="00264DA7" w:rsidP="00264DA7">
      <w:pPr>
        <w:rPr>
          <w:b/>
          <w:bCs/>
          <w:color w:val="002060"/>
        </w:rPr>
      </w:pPr>
      <w:r w:rsidRPr="00264DA7">
        <w:rPr>
          <w:b/>
          <w:bCs/>
          <w:color w:val="002060"/>
        </w:rPr>
        <w:t>实验室检查</w:t>
      </w:r>
    </w:p>
    <w:p w14:paraId="1D29D5F3" w14:textId="77777777" w:rsidR="00264DA7" w:rsidRPr="00264DA7" w:rsidRDefault="00264DA7" w:rsidP="00264DA7">
      <w:pPr>
        <w:rPr>
          <w:color w:val="002060"/>
        </w:rPr>
      </w:pPr>
      <w:r w:rsidRPr="00264DA7">
        <w:rPr>
          <w:color w:val="002060"/>
        </w:rPr>
        <w:t>实验室检查显示</w:t>
      </w:r>
      <w:proofErr w:type="gramStart"/>
      <w:r w:rsidRPr="00264DA7">
        <w:rPr>
          <w:color w:val="002060"/>
        </w:rPr>
        <w:t>核周抗中性粒细胞</w:t>
      </w:r>
      <w:proofErr w:type="gramEnd"/>
      <w:r w:rsidRPr="00264DA7">
        <w:rPr>
          <w:color w:val="002060"/>
        </w:rPr>
        <w:t>胞浆抗体（p - ANCA）阳性，而针对其他血管炎病因的检查为阴性。p - ANCA阳性提示可能存在与血管炎相关的疾病。</w:t>
      </w:r>
    </w:p>
    <w:p w14:paraId="6901838C" w14:textId="77777777" w:rsidR="00264DA7" w:rsidRPr="00264DA7" w:rsidRDefault="00264DA7" w:rsidP="00264DA7">
      <w:pPr>
        <w:rPr>
          <w:b/>
          <w:bCs/>
          <w:color w:val="002060"/>
        </w:rPr>
      </w:pPr>
      <w:r w:rsidRPr="00264DA7">
        <w:rPr>
          <w:b/>
          <w:bCs/>
          <w:color w:val="002060"/>
        </w:rPr>
        <w:t>治疗及病情进展</w:t>
      </w:r>
    </w:p>
    <w:p w14:paraId="7A207B81" w14:textId="77777777" w:rsidR="00264DA7" w:rsidRPr="00264DA7" w:rsidRDefault="00264DA7" w:rsidP="00264DA7">
      <w:pPr>
        <w:numPr>
          <w:ilvl w:val="0"/>
          <w:numId w:val="2"/>
        </w:numPr>
        <w:rPr>
          <w:color w:val="002060"/>
        </w:rPr>
      </w:pPr>
      <w:r w:rsidRPr="00264DA7">
        <w:rPr>
          <w:b/>
          <w:bCs/>
          <w:color w:val="002060"/>
        </w:rPr>
        <w:t>治疗</w:t>
      </w:r>
      <w:r w:rsidRPr="00264DA7">
        <w:rPr>
          <w:color w:val="002060"/>
        </w:rPr>
        <w:t>：给予口服和局部使用类固醇药物治疗，结膜充血症状有所改善。</w:t>
      </w:r>
    </w:p>
    <w:p w14:paraId="4B2F0869" w14:textId="77777777" w:rsidR="00264DA7" w:rsidRPr="00264DA7" w:rsidRDefault="00264DA7" w:rsidP="00264DA7">
      <w:pPr>
        <w:numPr>
          <w:ilvl w:val="0"/>
          <w:numId w:val="2"/>
        </w:numPr>
        <w:rPr>
          <w:color w:val="002060"/>
        </w:rPr>
      </w:pPr>
      <w:r w:rsidRPr="00264DA7">
        <w:rPr>
          <w:b/>
          <w:bCs/>
          <w:color w:val="002060"/>
        </w:rPr>
        <w:t>病情进展</w:t>
      </w:r>
      <w:r w:rsidRPr="00264DA7">
        <w:rPr>
          <w:color w:val="002060"/>
        </w:rPr>
        <w:t>：然而，角膜巩膜和结膜变薄的情况仍在进展，最终导致植入物被侵蚀（图C中白色箭头处），随后进行了植入物取出手术。术后3个月，在停用口服类固醇药物后，角膜巩膜变薄的情况保持稳定（图D）。</w:t>
      </w:r>
    </w:p>
    <w:p w14:paraId="66628A6B" w14:textId="77777777" w:rsidR="00264DA7" w:rsidRPr="00264DA7" w:rsidRDefault="00264DA7" w:rsidP="00264DA7">
      <w:pPr>
        <w:rPr>
          <w:b/>
          <w:bCs/>
          <w:color w:val="002060"/>
        </w:rPr>
      </w:pPr>
      <w:r w:rsidRPr="00264DA7">
        <w:rPr>
          <w:b/>
          <w:bCs/>
          <w:color w:val="002060"/>
        </w:rPr>
        <w:t>诊断</w:t>
      </w:r>
    </w:p>
    <w:p w14:paraId="6D6528C0" w14:textId="77777777" w:rsidR="00264DA7" w:rsidRPr="00264DA7" w:rsidRDefault="00264DA7" w:rsidP="00264DA7">
      <w:pPr>
        <w:rPr>
          <w:color w:val="002060"/>
        </w:rPr>
      </w:pPr>
      <w:r w:rsidRPr="00264DA7">
        <w:rPr>
          <w:color w:val="002060"/>
        </w:rPr>
        <w:t>综合以上信息，</w:t>
      </w:r>
      <w:r w:rsidRPr="00264DA7">
        <w:rPr>
          <w:b/>
          <w:bCs/>
          <w:color w:val="002060"/>
        </w:rPr>
        <w:t>考虑患者可能患有与p - ANCA相关的免疫</w:t>
      </w:r>
      <w:proofErr w:type="gramStart"/>
      <w:r w:rsidRPr="00264DA7">
        <w:rPr>
          <w:b/>
          <w:bCs/>
          <w:color w:val="002060"/>
        </w:rPr>
        <w:t>介</w:t>
      </w:r>
      <w:proofErr w:type="gramEnd"/>
      <w:r w:rsidRPr="00264DA7">
        <w:rPr>
          <w:b/>
          <w:bCs/>
          <w:color w:val="002060"/>
        </w:rPr>
        <w:t>导性角膜巩膜炎，且与雷珠单抗端口输送系统植入相关</w:t>
      </w:r>
      <w:r w:rsidRPr="00264DA7">
        <w:rPr>
          <w:color w:val="002060"/>
        </w:rPr>
        <w:t>。植入物可能作为一种刺激因素，诱发了局部的免疫反应，导致角膜巩膜和结膜组织的炎症和变薄。p - ANCA阳性进一步支持免疫</w:t>
      </w:r>
      <w:proofErr w:type="gramStart"/>
      <w:r w:rsidRPr="00264DA7">
        <w:rPr>
          <w:color w:val="002060"/>
        </w:rPr>
        <w:t>介</w:t>
      </w:r>
      <w:proofErr w:type="gramEnd"/>
      <w:r w:rsidRPr="00264DA7">
        <w:rPr>
          <w:color w:val="002060"/>
        </w:rPr>
        <w:t>导性血管炎的存在，这种血管炎累及了眼部的角膜和巩膜组织。</w:t>
      </w:r>
    </w:p>
    <w:p w14:paraId="5CD92D95" w14:textId="77777777" w:rsidR="00264DA7" w:rsidRPr="00264DA7" w:rsidRDefault="00264DA7" w:rsidP="00264DA7">
      <w:pPr>
        <w:rPr>
          <w:b/>
          <w:bCs/>
          <w:color w:val="002060"/>
        </w:rPr>
      </w:pPr>
      <w:r w:rsidRPr="00264DA7">
        <w:rPr>
          <w:b/>
          <w:bCs/>
          <w:color w:val="002060"/>
        </w:rPr>
        <w:t>后续关注</w:t>
      </w:r>
    </w:p>
    <w:p w14:paraId="12B69342" w14:textId="77777777" w:rsidR="00264DA7" w:rsidRPr="00264DA7" w:rsidRDefault="00264DA7" w:rsidP="00264DA7">
      <w:pPr>
        <w:rPr>
          <w:color w:val="002060"/>
        </w:rPr>
      </w:pPr>
      <w:r w:rsidRPr="00264DA7">
        <w:rPr>
          <w:color w:val="002060"/>
        </w:rPr>
        <w:t>尽管目前角膜巩膜变薄情况稳定，但仍需长期随访观察，因为免疫</w:t>
      </w:r>
      <w:proofErr w:type="gramStart"/>
      <w:r w:rsidRPr="00264DA7">
        <w:rPr>
          <w:color w:val="002060"/>
        </w:rPr>
        <w:t>介</w:t>
      </w:r>
      <w:proofErr w:type="gramEnd"/>
      <w:r w:rsidRPr="00264DA7">
        <w:rPr>
          <w:color w:val="002060"/>
        </w:rPr>
        <w:t>导性疾病可能存在复发风险，需关注眼部炎症是否再次出现、角膜巩膜组织是否进一步变薄或出现其他并发症，以及新生血管</w:t>
      </w:r>
      <w:proofErr w:type="gramStart"/>
      <w:r w:rsidRPr="00264DA7">
        <w:rPr>
          <w:color w:val="002060"/>
        </w:rPr>
        <w:t>性年龄</w:t>
      </w:r>
      <w:proofErr w:type="gramEnd"/>
      <w:r w:rsidRPr="00264DA7">
        <w:rPr>
          <w:color w:val="002060"/>
        </w:rPr>
        <w:t>相关性黄斑变性的病情进展等情况。 同时，对于此类患者，在后续治疗中需谨慎评估免疫抑制治疗的必要性和风险。</w:t>
      </w:r>
    </w:p>
    <w:p w14:paraId="2CB19BBA" w14:textId="77777777" w:rsidR="00264DA7" w:rsidRPr="00264DA7" w:rsidRDefault="00264DA7">
      <w:pPr>
        <w:rPr>
          <w:rFonts w:hint="eastAsia"/>
        </w:rPr>
      </w:pPr>
    </w:p>
    <w:sectPr w:rsidR="00264DA7" w:rsidRPr="00264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56776"/>
    <w:multiLevelType w:val="multilevel"/>
    <w:tmpl w:val="B85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A78F0"/>
    <w:multiLevelType w:val="multilevel"/>
    <w:tmpl w:val="B87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201891">
    <w:abstractNumId w:val="0"/>
  </w:num>
  <w:num w:numId="2" w16cid:durableId="6076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3F"/>
    <w:rsid w:val="001B0885"/>
    <w:rsid w:val="00264DA7"/>
    <w:rsid w:val="006C2F3F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2BD2F"/>
  <w15:chartTrackingRefBased/>
  <w15:docId w15:val="{EA1EC116-95A3-4FC2-BACA-8824EE72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2F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F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F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F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F3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F3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F3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F3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2F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2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2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2F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2F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C2F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2F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2F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2F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2F3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2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F3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2F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2F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F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F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2F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2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1370</Characters>
  <Application>Microsoft Office Word</Application>
  <DocSecurity>0</DocSecurity>
  <Lines>19</Lines>
  <Paragraphs>2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2025-05-08T07:58:00Z</dcterms:created>
  <dcterms:modified xsi:type="dcterms:W3CDTF">2025-05-08T07:59:00Z</dcterms:modified>
</cp:coreProperties>
</file>