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A89B3" w14:textId="0C90F7C6" w:rsidR="008A6295" w:rsidRDefault="008A6295">
      <w:r>
        <w:rPr>
          <w:noProof/>
        </w:rPr>
        <w:drawing>
          <wp:inline distT="0" distB="0" distL="0" distR="0" wp14:anchorId="41D7DDA7" wp14:editId="1151DCD1">
            <wp:extent cx="3335655" cy="3030855"/>
            <wp:effectExtent l="0" t="0" r="0" b="0"/>
            <wp:docPr id="8773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5655" cy="3030855"/>
                    </a:xfrm>
                    <a:prstGeom prst="rect">
                      <a:avLst/>
                    </a:prstGeom>
                    <a:noFill/>
                    <a:ln>
                      <a:noFill/>
                    </a:ln>
                  </pic:spPr>
                </pic:pic>
              </a:graphicData>
            </a:graphic>
          </wp:inline>
        </w:drawing>
      </w:r>
    </w:p>
    <w:p w14:paraId="5EE57931" w14:textId="77777777" w:rsidR="008A6295" w:rsidRDefault="008A6295"/>
    <w:p w14:paraId="2E2C9DD5" w14:textId="6561401D" w:rsidR="00B43C45" w:rsidRDefault="008A6295">
      <w:r w:rsidRPr="008A6295">
        <w:t xml:space="preserve">你是一个专业的眼科医生，我这边有一个特殊的病人，以下是他的症状描述：A 36-year-old woman underwent a multimodal </w:t>
      </w:r>
      <w:proofErr w:type="spellStart"/>
      <w:r w:rsidRPr="008A6295">
        <w:t>imagingexamination</w:t>
      </w:r>
      <w:proofErr w:type="spellEnd"/>
      <w:r w:rsidRPr="008A6295">
        <w:t xml:space="preserve">. Autofluorescence (A) and indocyanine green angiography (B) were consistent with typical MEWDS features. Additionally, enface OCT image (at the level of the outer retina) (C) obtained from ultrawide-field swept-source OCT angiography revealed </w:t>
      </w:r>
      <w:proofErr w:type="spellStart"/>
      <w:r w:rsidRPr="008A6295">
        <w:t>smallhyperreflective</w:t>
      </w:r>
      <w:proofErr w:type="spellEnd"/>
      <w:r w:rsidRPr="008A6295">
        <w:t xml:space="preserve"> dots around the optic nerve and confluent hyperreflective spots disseminated at the midperipheral retina. The OCT B-scan(D) confirmed multiple hyperreflective dots (yellow arrows) that corresponded with the findings on the </w:t>
      </w:r>
      <w:proofErr w:type="spellStart"/>
      <w:r w:rsidRPr="008A6295">
        <w:t>en</w:t>
      </w:r>
      <w:proofErr w:type="spellEnd"/>
      <w:r w:rsidRPr="008A6295">
        <w:t xml:space="preserve"> face OCT.你是否能根据描述和图片分析确诊他的病情</w:t>
      </w:r>
    </w:p>
    <w:p w14:paraId="72154A73" w14:textId="77777777" w:rsidR="008A6295" w:rsidRDefault="008A6295"/>
    <w:p w14:paraId="5080CD38" w14:textId="77777777" w:rsidR="008A6295" w:rsidRPr="008A6295" w:rsidRDefault="008A6295" w:rsidP="008A6295">
      <w:pPr>
        <w:rPr>
          <w:color w:val="002060"/>
        </w:rPr>
      </w:pPr>
      <w:r w:rsidRPr="008A6295">
        <w:rPr>
          <w:color w:val="002060"/>
        </w:rPr>
        <w:t>从提供的症状描述和影像资料来看，这位36岁女性的病情高度</w:t>
      </w:r>
      <w:r w:rsidRPr="008A6295">
        <w:rPr>
          <w:b/>
          <w:bCs/>
          <w:color w:val="002060"/>
          <w:sz w:val="28"/>
          <w:szCs w:val="32"/>
        </w:rPr>
        <w:t>疑似多发性一过性白点综合征（MEWDS）</w:t>
      </w:r>
      <w:r w:rsidRPr="008A6295">
        <w:rPr>
          <w:color w:val="002060"/>
        </w:rPr>
        <w:t>，以下是详细分析：</w:t>
      </w:r>
    </w:p>
    <w:p w14:paraId="784DAD84" w14:textId="77777777" w:rsidR="008A6295" w:rsidRPr="008A6295" w:rsidRDefault="008A6295" w:rsidP="008A6295">
      <w:pPr>
        <w:rPr>
          <w:b/>
          <w:bCs/>
          <w:color w:val="002060"/>
        </w:rPr>
      </w:pPr>
      <w:r w:rsidRPr="008A6295">
        <w:rPr>
          <w:b/>
          <w:bCs/>
          <w:color w:val="002060"/>
        </w:rPr>
        <w:t>影像学特征分析</w:t>
      </w:r>
    </w:p>
    <w:p w14:paraId="5706886E" w14:textId="77777777" w:rsidR="008A6295" w:rsidRPr="008A6295" w:rsidRDefault="008A6295" w:rsidP="008A6295">
      <w:pPr>
        <w:numPr>
          <w:ilvl w:val="0"/>
          <w:numId w:val="1"/>
        </w:numPr>
        <w:rPr>
          <w:color w:val="002060"/>
        </w:rPr>
      </w:pPr>
      <w:r w:rsidRPr="008A6295">
        <w:rPr>
          <w:b/>
          <w:bCs/>
          <w:color w:val="002060"/>
        </w:rPr>
        <w:t>自发荧光（A）</w:t>
      </w:r>
      <w:r w:rsidRPr="008A6295">
        <w:rPr>
          <w:color w:val="002060"/>
        </w:rPr>
        <w:t>：自发荧光检查结果与典型的MEWDS特征相符。在MEWDS中，自发荧光图像常可显示出一些特征性的改变，这些改变反映了视网膜外层结构的功能状态变化。通常，病变区域可能表现为相对的低自发荧光或高自发荧光，这与视网膜色素上皮层及光感受器的功能异常有关。</w:t>
      </w:r>
    </w:p>
    <w:p w14:paraId="30ACB7F5" w14:textId="77777777" w:rsidR="008A6295" w:rsidRPr="008A6295" w:rsidRDefault="008A6295" w:rsidP="008A6295">
      <w:pPr>
        <w:numPr>
          <w:ilvl w:val="0"/>
          <w:numId w:val="1"/>
        </w:numPr>
        <w:rPr>
          <w:color w:val="002060"/>
        </w:rPr>
      </w:pPr>
      <w:r w:rsidRPr="008A6295">
        <w:rPr>
          <w:b/>
          <w:bCs/>
          <w:color w:val="002060"/>
        </w:rPr>
        <w:t>吲哚</w:t>
      </w:r>
      <w:proofErr w:type="gramStart"/>
      <w:r w:rsidRPr="008A6295">
        <w:rPr>
          <w:b/>
          <w:bCs/>
          <w:color w:val="002060"/>
        </w:rPr>
        <w:t>菁</w:t>
      </w:r>
      <w:proofErr w:type="gramEnd"/>
      <w:r w:rsidRPr="008A6295">
        <w:rPr>
          <w:b/>
          <w:bCs/>
          <w:color w:val="002060"/>
        </w:rPr>
        <w:t>绿血管造影（ICG）（B）</w:t>
      </w:r>
      <w:r w:rsidRPr="008A6295">
        <w:rPr>
          <w:color w:val="002060"/>
        </w:rPr>
        <w:t>：同样呈现出符合MEWDS的特征。ICG血管造影能够显示脉络膜血管的情况，在MEWDS患者中，可观察到脉络膜血管的异</w:t>
      </w:r>
      <w:r w:rsidRPr="008A6295">
        <w:rPr>
          <w:color w:val="002060"/>
        </w:rPr>
        <w:lastRenderedPageBreak/>
        <w:t>常，如脉络膜灌注异常、脉络膜血管通透性改变等，这些改变有助于进一步支持MEWDS的诊断。</w:t>
      </w:r>
    </w:p>
    <w:p w14:paraId="6D19FD3B" w14:textId="77777777" w:rsidR="008A6295" w:rsidRPr="008A6295" w:rsidRDefault="008A6295" w:rsidP="008A6295">
      <w:pPr>
        <w:numPr>
          <w:ilvl w:val="0"/>
          <w:numId w:val="1"/>
        </w:numPr>
        <w:rPr>
          <w:color w:val="002060"/>
        </w:rPr>
      </w:pPr>
      <w:r w:rsidRPr="008A6295">
        <w:rPr>
          <w:b/>
          <w:bCs/>
          <w:color w:val="002060"/>
        </w:rPr>
        <w:t>超广角扫频源OCT血管造影的正面OCT图像（C）</w:t>
      </w:r>
      <w:r w:rsidRPr="008A6295">
        <w:rPr>
          <w:color w:val="002060"/>
        </w:rPr>
        <w:t>：在视网膜外层水平，可见视神经周围的小的高反射点以及中周部视网膜弥漫分布的融合性高反射斑。这些高反射点和</w:t>
      </w:r>
      <w:proofErr w:type="gramStart"/>
      <w:r w:rsidRPr="008A6295">
        <w:rPr>
          <w:color w:val="002060"/>
        </w:rPr>
        <w:t>斑反映</w:t>
      </w:r>
      <w:proofErr w:type="gramEnd"/>
      <w:r w:rsidRPr="008A6295">
        <w:rPr>
          <w:color w:val="002060"/>
        </w:rPr>
        <w:t>了视网膜外层结构的病理改变，可能是由于光感受器 - 视网膜色素上皮复合体的功能障碍或结构异常所致。</w:t>
      </w:r>
    </w:p>
    <w:p w14:paraId="1914A85D" w14:textId="77777777" w:rsidR="008A6295" w:rsidRPr="008A6295" w:rsidRDefault="008A6295" w:rsidP="008A6295">
      <w:pPr>
        <w:numPr>
          <w:ilvl w:val="0"/>
          <w:numId w:val="1"/>
        </w:numPr>
        <w:rPr>
          <w:color w:val="002060"/>
        </w:rPr>
      </w:pPr>
      <w:r w:rsidRPr="008A6295">
        <w:rPr>
          <w:b/>
          <w:bCs/>
          <w:color w:val="002060"/>
        </w:rPr>
        <w:t>OCT B - 扫描（D）</w:t>
      </w:r>
      <w:r w:rsidRPr="008A6295">
        <w:rPr>
          <w:color w:val="002060"/>
        </w:rPr>
        <w:t>：证实存在多个高反射点（黄色箭头所示），且与正面OCT图像的发现相对应。这些高反射点通常提示视网膜外层存在异常物质沉积或组织形态学改变，在MEWDS中，可能与炎症反应导致的光感受器及视网膜色素上皮层的损伤有关。</w:t>
      </w:r>
    </w:p>
    <w:p w14:paraId="488BA8DD" w14:textId="77777777" w:rsidR="008A6295" w:rsidRPr="008A6295" w:rsidRDefault="008A6295" w:rsidP="008A6295">
      <w:pPr>
        <w:rPr>
          <w:b/>
          <w:bCs/>
          <w:color w:val="002060"/>
        </w:rPr>
      </w:pPr>
      <w:r w:rsidRPr="008A6295">
        <w:rPr>
          <w:b/>
          <w:bCs/>
          <w:color w:val="002060"/>
        </w:rPr>
        <w:t>综合诊断</w:t>
      </w:r>
    </w:p>
    <w:p w14:paraId="30D9FF27" w14:textId="77777777" w:rsidR="008A6295" w:rsidRPr="008A6295" w:rsidRDefault="008A6295" w:rsidP="008A6295">
      <w:pPr>
        <w:rPr>
          <w:color w:val="002060"/>
        </w:rPr>
      </w:pPr>
      <w:r w:rsidRPr="008A6295">
        <w:rPr>
          <w:color w:val="002060"/>
        </w:rPr>
        <w:t>综合以上多模态影像学检查结果，该患者符合多发性一过性白点综合征（MEWDS）的表现。MEWDS是一种多见于年轻女性的自限性疾病，通常单眼发病，患者可能有视力下降、闪光感、视野暗点等症状。虽然多模态影像学检查高度提示该病，但在临床诊断中，还需要结合患者的病史（如近期是否有病毒感染等前驱症状）、眼部的其他检查（如视力、视野、电生理检查等）进一步明确诊断，并与其他可能导致类似影像</w:t>
      </w:r>
      <w:proofErr w:type="gramStart"/>
      <w:r w:rsidRPr="008A6295">
        <w:rPr>
          <w:color w:val="002060"/>
        </w:rPr>
        <w:t>学表现</w:t>
      </w:r>
      <w:proofErr w:type="gramEnd"/>
      <w:r w:rsidRPr="008A6295">
        <w:rPr>
          <w:color w:val="002060"/>
        </w:rPr>
        <w:t>的疾病（如急性后极部多发性鳞状色素上皮病变、</w:t>
      </w:r>
      <w:proofErr w:type="gramStart"/>
      <w:r w:rsidRPr="008A6295">
        <w:rPr>
          <w:color w:val="002060"/>
        </w:rPr>
        <w:t>鸟枪弹样视网膜</w:t>
      </w:r>
      <w:proofErr w:type="gramEnd"/>
      <w:r w:rsidRPr="008A6295">
        <w:rPr>
          <w:color w:val="002060"/>
        </w:rPr>
        <w:t>脉络膜病变等）进行鉴别诊断。同时，对于MEWDS患者，一般需要进行定期随访观察，以监测病情的变化及视力恢复情况。</w:t>
      </w:r>
    </w:p>
    <w:p w14:paraId="6F91573A" w14:textId="77777777" w:rsidR="008A6295" w:rsidRPr="008A6295" w:rsidRDefault="008A6295">
      <w:pPr>
        <w:rPr>
          <w:rFonts w:hint="eastAsia"/>
        </w:rPr>
      </w:pPr>
    </w:p>
    <w:sectPr w:rsidR="008A6295" w:rsidRPr="008A62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8063E0"/>
    <w:multiLevelType w:val="multilevel"/>
    <w:tmpl w:val="B818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745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0A"/>
    <w:rsid w:val="001154FF"/>
    <w:rsid w:val="005A7168"/>
    <w:rsid w:val="008A6295"/>
    <w:rsid w:val="00AF740A"/>
    <w:rsid w:val="00B43C45"/>
    <w:rsid w:val="00C60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1322E"/>
  <w15:chartTrackingRefBased/>
  <w15:docId w15:val="{9873A6EA-78D2-4C6E-9782-F2025D6F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F740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F740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F740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F740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F740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F740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F740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F740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F740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740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F740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F740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F740A"/>
    <w:rPr>
      <w:rFonts w:cstheme="majorBidi"/>
      <w:color w:val="0F4761" w:themeColor="accent1" w:themeShade="BF"/>
      <w:sz w:val="28"/>
      <w:szCs w:val="28"/>
    </w:rPr>
  </w:style>
  <w:style w:type="character" w:customStyle="1" w:styleId="50">
    <w:name w:val="标题 5 字符"/>
    <w:basedOn w:val="a0"/>
    <w:link w:val="5"/>
    <w:uiPriority w:val="9"/>
    <w:semiHidden/>
    <w:rsid w:val="00AF740A"/>
    <w:rPr>
      <w:rFonts w:cstheme="majorBidi"/>
      <w:color w:val="0F4761" w:themeColor="accent1" w:themeShade="BF"/>
      <w:sz w:val="24"/>
    </w:rPr>
  </w:style>
  <w:style w:type="character" w:customStyle="1" w:styleId="60">
    <w:name w:val="标题 6 字符"/>
    <w:basedOn w:val="a0"/>
    <w:link w:val="6"/>
    <w:uiPriority w:val="9"/>
    <w:semiHidden/>
    <w:rsid w:val="00AF740A"/>
    <w:rPr>
      <w:rFonts w:cstheme="majorBidi"/>
      <w:b/>
      <w:bCs/>
      <w:color w:val="0F4761" w:themeColor="accent1" w:themeShade="BF"/>
    </w:rPr>
  </w:style>
  <w:style w:type="character" w:customStyle="1" w:styleId="70">
    <w:name w:val="标题 7 字符"/>
    <w:basedOn w:val="a0"/>
    <w:link w:val="7"/>
    <w:uiPriority w:val="9"/>
    <w:semiHidden/>
    <w:rsid w:val="00AF740A"/>
    <w:rPr>
      <w:rFonts w:cstheme="majorBidi"/>
      <w:b/>
      <w:bCs/>
      <w:color w:val="595959" w:themeColor="text1" w:themeTint="A6"/>
    </w:rPr>
  </w:style>
  <w:style w:type="character" w:customStyle="1" w:styleId="80">
    <w:name w:val="标题 8 字符"/>
    <w:basedOn w:val="a0"/>
    <w:link w:val="8"/>
    <w:uiPriority w:val="9"/>
    <w:semiHidden/>
    <w:rsid w:val="00AF740A"/>
    <w:rPr>
      <w:rFonts w:cstheme="majorBidi"/>
      <w:color w:val="595959" w:themeColor="text1" w:themeTint="A6"/>
    </w:rPr>
  </w:style>
  <w:style w:type="character" w:customStyle="1" w:styleId="90">
    <w:name w:val="标题 9 字符"/>
    <w:basedOn w:val="a0"/>
    <w:link w:val="9"/>
    <w:uiPriority w:val="9"/>
    <w:semiHidden/>
    <w:rsid w:val="00AF740A"/>
    <w:rPr>
      <w:rFonts w:eastAsiaTheme="majorEastAsia" w:cstheme="majorBidi"/>
      <w:color w:val="595959" w:themeColor="text1" w:themeTint="A6"/>
    </w:rPr>
  </w:style>
  <w:style w:type="paragraph" w:styleId="a3">
    <w:name w:val="Title"/>
    <w:basedOn w:val="a"/>
    <w:next w:val="a"/>
    <w:link w:val="a4"/>
    <w:uiPriority w:val="10"/>
    <w:qFormat/>
    <w:rsid w:val="00AF740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F74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740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F74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F740A"/>
    <w:pPr>
      <w:spacing w:before="160"/>
      <w:jc w:val="center"/>
    </w:pPr>
    <w:rPr>
      <w:i/>
      <w:iCs/>
      <w:color w:val="404040" w:themeColor="text1" w:themeTint="BF"/>
    </w:rPr>
  </w:style>
  <w:style w:type="character" w:customStyle="1" w:styleId="a8">
    <w:name w:val="引用 字符"/>
    <w:basedOn w:val="a0"/>
    <w:link w:val="a7"/>
    <w:uiPriority w:val="29"/>
    <w:rsid w:val="00AF740A"/>
    <w:rPr>
      <w:i/>
      <w:iCs/>
      <w:color w:val="404040" w:themeColor="text1" w:themeTint="BF"/>
    </w:rPr>
  </w:style>
  <w:style w:type="paragraph" w:styleId="a9">
    <w:name w:val="List Paragraph"/>
    <w:basedOn w:val="a"/>
    <w:uiPriority w:val="34"/>
    <w:qFormat/>
    <w:rsid w:val="00AF740A"/>
    <w:pPr>
      <w:ind w:left="720"/>
      <w:contextualSpacing/>
    </w:pPr>
  </w:style>
  <w:style w:type="character" w:styleId="aa">
    <w:name w:val="Intense Emphasis"/>
    <w:basedOn w:val="a0"/>
    <w:uiPriority w:val="21"/>
    <w:qFormat/>
    <w:rsid w:val="00AF740A"/>
    <w:rPr>
      <w:i/>
      <w:iCs/>
      <w:color w:val="0F4761" w:themeColor="accent1" w:themeShade="BF"/>
    </w:rPr>
  </w:style>
  <w:style w:type="paragraph" w:styleId="ab">
    <w:name w:val="Intense Quote"/>
    <w:basedOn w:val="a"/>
    <w:next w:val="a"/>
    <w:link w:val="ac"/>
    <w:uiPriority w:val="30"/>
    <w:qFormat/>
    <w:rsid w:val="00AF7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F740A"/>
    <w:rPr>
      <w:i/>
      <w:iCs/>
      <w:color w:val="0F4761" w:themeColor="accent1" w:themeShade="BF"/>
    </w:rPr>
  </w:style>
  <w:style w:type="character" w:styleId="ad">
    <w:name w:val="Intense Reference"/>
    <w:basedOn w:val="a0"/>
    <w:uiPriority w:val="32"/>
    <w:qFormat/>
    <w:rsid w:val="00AF74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76378">
      <w:bodyDiv w:val="1"/>
      <w:marLeft w:val="0"/>
      <w:marRight w:val="0"/>
      <w:marTop w:val="0"/>
      <w:marBottom w:val="0"/>
      <w:divBdr>
        <w:top w:val="none" w:sz="0" w:space="0" w:color="auto"/>
        <w:left w:val="none" w:sz="0" w:space="0" w:color="auto"/>
        <w:bottom w:val="none" w:sz="0" w:space="0" w:color="auto"/>
        <w:right w:val="none" w:sz="0" w:space="0" w:color="auto"/>
      </w:divBdr>
    </w:div>
    <w:div w:id="211978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190</Words>
  <Characters>1276</Characters>
  <Application>Microsoft Office Word</Application>
  <DocSecurity>0</DocSecurity>
  <Lines>20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3</cp:revision>
  <dcterms:created xsi:type="dcterms:W3CDTF">2025-05-08T11:03:00Z</dcterms:created>
  <dcterms:modified xsi:type="dcterms:W3CDTF">2025-05-08T11:05:00Z</dcterms:modified>
</cp:coreProperties>
</file>