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33FDC" w14:textId="606C013E" w:rsidR="005F4F07" w:rsidRDefault="005F4F07">
      <w:pPr>
        <w:ind w:firstLine="480"/>
      </w:pPr>
      <w:r>
        <w:rPr>
          <w:noProof/>
        </w:rPr>
        <w:drawing>
          <wp:inline distT="0" distB="0" distL="0" distR="0" wp14:anchorId="622BF8AE" wp14:editId="08026F14">
            <wp:extent cx="3327400" cy="1134745"/>
            <wp:effectExtent l="0" t="0" r="6350" b="8255"/>
            <wp:docPr id="1415223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1134745"/>
                    </a:xfrm>
                    <a:prstGeom prst="rect">
                      <a:avLst/>
                    </a:prstGeom>
                    <a:noFill/>
                    <a:ln>
                      <a:noFill/>
                    </a:ln>
                  </pic:spPr>
                </pic:pic>
              </a:graphicData>
            </a:graphic>
          </wp:inline>
        </w:drawing>
      </w:r>
    </w:p>
    <w:p w14:paraId="79853DA8" w14:textId="77777777" w:rsidR="005F4F07" w:rsidRDefault="005F4F07">
      <w:pPr>
        <w:ind w:firstLine="480"/>
      </w:pPr>
    </w:p>
    <w:p w14:paraId="0FBA5596" w14:textId="2D3586E8" w:rsidR="00B43C45" w:rsidRDefault="005F4F07">
      <w:pPr>
        <w:ind w:firstLine="480"/>
      </w:pPr>
      <w:r w:rsidRPr="005F4F07">
        <w:t xml:space="preserve">你是一个专业的眼科医生，我这边有一个特殊的病人，以下是他的症状描述：A 31-year-old man presented with left eye redness for 5 days, irritation, and sudden vision loss to finger counting. A, </w:t>
      </w:r>
      <w:proofErr w:type="spellStart"/>
      <w:r w:rsidRPr="005F4F07">
        <w:t>Examinationrevealed</w:t>
      </w:r>
      <w:proofErr w:type="spellEnd"/>
      <w:r w:rsidRPr="005F4F07">
        <w:t xml:space="preserve"> creamy white aqueous humor without hypopyon. B, Anterior-segment OCT showed homogenous hyperreflectivity. </w:t>
      </w:r>
      <w:proofErr w:type="spellStart"/>
      <w:r w:rsidRPr="005F4F07">
        <w:t>Despitenegative</w:t>
      </w:r>
      <w:proofErr w:type="spellEnd"/>
      <w:r w:rsidRPr="005F4F07">
        <w:t xml:space="preserve"> pathogen tests, he was diagnosed with diabetic ketoacidosis and severe hyperlipidemia (triglycerides 45.66 mmol/l, </w:t>
      </w:r>
      <w:proofErr w:type="spellStart"/>
      <w:r w:rsidRPr="005F4F07">
        <w:t>totalcholesterol</w:t>
      </w:r>
      <w:proofErr w:type="spellEnd"/>
      <w:r w:rsidRPr="005F4F07">
        <w:t xml:space="preserve"> 22.33 mmol/l, positive urinary ketones). Urgent insulin and lipid-lowering treatment cleared the lipid-laden aqueous humor in 3days, unveiling aqueous flare and peripheral lipemia </w:t>
      </w:r>
      <w:proofErr w:type="spellStart"/>
      <w:r w:rsidRPr="005F4F07">
        <w:t>retinalis</w:t>
      </w:r>
      <w:proofErr w:type="spellEnd"/>
      <w:r w:rsidRPr="005F4F07">
        <w:t xml:space="preserve">. Disruption of the blood-aqueous barrier from iridocyclitis was </w:t>
      </w:r>
      <w:proofErr w:type="spellStart"/>
      <w:proofErr w:type="gramStart"/>
      <w:r w:rsidRPr="005F4F07">
        <w:t>hypothesized.The</w:t>
      </w:r>
      <w:proofErr w:type="spellEnd"/>
      <w:proofErr w:type="gramEnd"/>
      <w:r w:rsidRPr="005F4F07">
        <w:t xml:space="preserve"> patient was administered dexamethasone eye drops. Visual acuity was restored to 20/20 within 1 week, which supported our hypothesis.你是否能根据描述和图片分析确诊他的病情</w:t>
      </w:r>
    </w:p>
    <w:p w14:paraId="7123839C" w14:textId="77777777" w:rsidR="005F4F07" w:rsidRDefault="005F4F07">
      <w:pPr>
        <w:ind w:firstLine="480"/>
      </w:pPr>
    </w:p>
    <w:p w14:paraId="1929F284" w14:textId="77777777" w:rsidR="005F4F07" w:rsidRPr="005F4F07" w:rsidRDefault="005F4F07" w:rsidP="005F4F07">
      <w:pPr>
        <w:ind w:firstLine="480"/>
        <w:rPr>
          <w:color w:val="002060"/>
        </w:rPr>
      </w:pPr>
      <w:r w:rsidRPr="005F4F07">
        <w:rPr>
          <w:color w:val="002060"/>
        </w:rPr>
        <w:t>从提供的症状描述及相关信息来看，这位31岁男性的病情分析如下：</w:t>
      </w:r>
    </w:p>
    <w:p w14:paraId="79495E4F" w14:textId="77777777" w:rsidR="005F4F07" w:rsidRPr="005F4F07" w:rsidRDefault="005F4F07" w:rsidP="005F4F07">
      <w:pPr>
        <w:ind w:firstLine="480"/>
        <w:rPr>
          <w:b/>
          <w:bCs/>
          <w:color w:val="002060"/>
        </w:rPr>
      </w:pPr>
      <w:r w:rsidRPr="005F4F07">
        <w:rPr>
          <w:b/>
          <w:bCs/>
          <w:color w:val="002060"/>
        </w:rPr>
        <w:t>眼部症状及体征分析</w:t>
      </w:r>
    </w:p>
    <w:p w14:paraId="0EB3EAEC" w14:textId="77777777" w:rsidR="005F4F07" w:rsidRPr="005F4F07" w:rsidRDefault="005F4F07" w:rsidP="005F4F07">
      <w:pPr>
        <w:numPr>
          <w:ilvl w:val="0"/>
          <w:numId w:val="1"/>
        </w:numPr>
        <w:rPr>
          <w:color w:val="002060"/>
        </w:rPr>
      </w:pPr>
      <w:r w:rsidRPr="005F4F07">
        <w:rPr>
          <w:b/>
          <w:bCs/>
          <w:color w:val="002060"/>
        </w:rPr>
        <w:t>眼红、刺激症状及视力下降</w:t>
      </w:r>
      <w:r w:rsidRPr="005F4F07">
        <w:rPr>
          <w:color w:val="002060"/>
        </w:rPr>
        <w:t>：患者左眼出现眼红5天，伴有刺激感，且突发视力下降至仅能数指。这表明眼部存在较为严重的病变，影响了视觉功能。</w:t>
      </w:r>
    </w:p>
    <w:p w14:paraId="27481AB4" w14:textId="77777777" w:rsidR="005F4F07" w:rsidRPr="005F4F07" w:rsidRDefault="005F4F07" w:rsidP="005F4F07">
      <w:pPr>
        <w:numPr>
          <w:ilvl w:val="0"/>
          <w:numId w:val="1"/>
        </w:numPr>
        <w:rPr>
          <w:color w:val="002060"/>
        </w:rPr>
      </w:pPr>
      <w:r w:rsidRPr="005F4F07">
        <w:rPr>
          <w:b/>
          <w:bCs/>
          <w:color w:val="002060"/>
        </w:rPr>
        <w:t>房水表现</w:t>
      </w:r>
      <w:r w:rsidRPr="005F4F07">
        <w:rPr>
          <w:color w:val="002060"/>
        </w:rPr>
        <w:t>：检查发现房水呈奶油样白色，但无积脓（前房积脓称为hypopyon）。这种异常的房水外观提示房水成分发生了显著改变。</w:t>
      </w:r>
    </w:p>
    <w:p w14:paraId="1435435C" w14:textId="77777777" w:rsidR="005F4F07" w:rsidRPr="005F4F07" w:rsidRDefault="005F4F07" w:rsidP="005F4F07">
      <w:pPr>
        <w:numPr>
          <w:ilvl w:val="0"/>
          <w:numId w:val="1"/>
        </w:numPr>
        <w:rPr>
          <w:color w:val="002060"/>
        </w:rPr>
      </w:pPr>
      <w:proofErr w:type="gramStart"/>
      <w:r w:rsidRPr="005F4F07">
        <w:rPr>
          <w:b/>
          <w:bCs/>
          <w:color w:val="002060"/>
        </w:rPr>
        <w:t>眼前节</w:t>
      </w:r>
      <w:proofErr w:type="gramEnd"/>
      <w:r w:rsidRPr="005F4F07">
        <w:rPr>
          <w:b/>
          <w:bCs/>
          <w:color w:val="002060"/>
        </w:rPr>
        <w:t>OCT表现</w:t>
      </w:r>
      <w:r w:rsidRPr="005F4F07">
        <w:rPr>
          <w:color w:val="002060"/>
        </w:rPr>
        <w:t>：</w:t>
      </w:r>
      <w:proofErr w:type="gramStart"/>
      <w:r w:rsidRPr="005F4F07">
        <w:rPr>
          <w:color w:val="002060"/>
        </w:rPr>
        <w:t>眼前节</w:t>
      </w:r>
      <w:proofErr w:type="gramEnd"/>
      <w:r w:rsidRPr="005F4F07">
        <w:rPr>
          <w:color w:val="002060"/>
        </w:rPr>
        <w:t>OCT显示均匀的高反射性。这进一步证实了房水内存在异常物质，导致其光学特性改变，呈现出高反射的特征。</w:t>
      </w:r>
    </w:p>
    <w:p w14:paraId="5A65DD56" w14:textId="77777777" w:rsidR="005F4F07" w:rsidRPr="005F4F07" w:rsidRDefault="005F4F07" w:rsidP="005F4F07">
      <w:pPr>
        <w:ind w:firstLine="480"/>
        <w:rPr>
          <w:b/>
          <w:bCs/>
          <w:color w:val="002060"/>
        </w:rPr>
      </w:pPr>
      <w:r w:rsidRPr="005F4F07">
        <w:rPr>
          <w:b/>
          <w:bCs/>
          <w:color w:val="002060"/>
        </w:rPr>
        <w:t>全身疾病关联分析</w:t>
      </w:r>
    </w:p>
    <w:p w14:paraId="10E91FEF" w14:textId="77777777" w:rsidR="005F4F07" w:rsidRPr="005F4F07" w:rsidRDefault="005F4F07" w:rsidP="005F4F07">
      <w:pPr>
        <w:ind w:firstLine="480"/>
        <w:rPr>
          <w:color w:val="002060"/>
        </w:rPr>
      </w:pPr>
      <w:r w:rsidRPr="005F4F07">
        <w:rPr>
          <w:color w:val="002060"/>
        </w:rPr>
        <w:t>患者被诊断为糖尿病酮症酸中毒以及严重高脂血症（甘油三酯45.66 mmol/l，总胆固醇22.33 mmol/l，尿酮体阳性）。严重的高脂血症可使血液中脂质含量大幅升高，这些脂质有可能进入房水，导致房水成分改变，出现奶油样白色外观。</w:t>
      </w:r>
    </w:p>
    <w:p w14:paraId="5A7AD8AF" w14:textId="77777777" w:rsidR="005F4F07" w:rsidRPr="005F4F07" w:rsidRDefault="005F4F07" w:rsidP="005F4F07">
      <w:pPr>
        <w:ind w:firstLine="480"/>
        <w:rPr>
          <w:b/>
          <w:bCs/>
          <w:color w:val="002060"/>
        </w:rPr>
      </w:pPr>
      <w:r w:rsidRPr="005F4F07">
        <w:rPr>
          <w:b/>
          <w:bCs/>
          <w:color w:val="002060"/>
        </w:rPr>
        <w:t>病情演变及治疗反应分析</w:t>
      </w:r>
    </w:p>
    <w:p w14:paraId="35D788A4" w14:textId="77777777" w:rsidR="005F4F07" w:rsidRPr="005F4F07" w:rsidRDefault="005F4F07" w:rsidP="005F4F07">
      <w:pPr>
        <w:numPr>
          <w:ilvl w:val="0"/>
          <w:numId w:val="2"/>
        </w:numPr>
        <w:rPr>
          <w:color w:val="002060"/>
        </w:rPr>
      </w:pPr>
      <w:r w:rsidRPr="005F4F07">
        <w:rPr>
          <w:b/>
          <w:bCs/>
          <w:color w:val="002060"/>
        </w:rPr>
        <w:t>治疗后房水变化</w:t>
      </w:r>
      <w:r w:rsidRPr="005F4F07">
        <w:rPr>
          <w:color w:val="002060"/>
        </w:rPr>
        <w:t>：经过紧急胰岛素和降脂治疗，3天后富含脂质的房水得以清除，随后出现房水闪辉（aqueous flare，提示血 - 房水屏障破坏）以及周边视</w:t>
      </w:r>
      <w:r w:rsidRPr="005F4F07">
        <w:rPr>
          <w:color w:val="002060"/>
        </w:rPr>
        <w:lastRenderedPageBreak/>
        <w:t xml:space="preserve">网膜脂血症（lipemia </w:t>
      </w:r>
      <w:proofErr w:type="spellStart"/>
      <w:r w:rsidRPr="005F4F07">
        <w:rPr>
          <w:color w:val="002060"/>
        </w:rPr>
        <w:t>retinalis</w:t>
      </w:r>
      <w:proofErr w:type="spellEnd"/>
      <w:r w:rsidRPr="005F4F07">
        <w:rPr>
          <w:color w:val="002060"/>
        </w:rPr>
        <w:t>）。这一过程表明，之前异常的房水状态与高脂血症密切相关，且血 - 房水屏障在疾病过程中受到了影响。</w:t>
      </w:r>
    </w:p>
    <w:p w14:paraId="28A1D7F7" w14:textId="77777777" w:rsidR="005F4F07" w:rsidRPr="005F4F07" w:rsidRDefault="005F4F07" w:rsidP="005F4F07">
      <w:pPr>
        <w:numPr>
          <w:ilvl w:val="0"/>
          <w:numId w:val="2"/>
        </w:numPr>
        <w:rPr>
          <w:color w:val="002060"/>
        </w:rPr>
      </w:pPr>
      <w:r w:rsidRPr="005F4F07">
        <w:rPr>
          <w:b/>
          <w:bCs/>
          <w:color w:val="002060"/>
        </w:rPr>
        <w:t>治疗及视力恢复</w:t>
      </w:r>
      <w:r w:rsidRPr="005F4F07">
        <w:rPr>
          <w:color w:val="002060"/>
        </w:rPr>
        <w:t>：给予地塞米松滴眼</w:t>
      </w:r>
      <w:proofErr w:type="gramStart"/>
      <w:r w:rsidRPr="005F4F07">
        <w:rPr>
          <w:color w:val="002060"/>
        </w:rPr>
        <w:t>液治疗</w:t>
      </w:r>
      <w:proofErr w:type="gramEnd"/>
      <w:r w:rsidRPr="005F4F07">
        <w:rPr>
          <w:color w:val="002060"/>
        </w:rPr>
        <w:t>后，患者视力在1周内恢复至20/20（即正常视力）。这支持了推测，即虹膜睫状体炎（iridocyclitis）导致血 - 房水屏障破坏，进而引发了一系列眼部症状。炎症可能是由于全身代谢紊乱（糖尿病酮症酸中毒和高脂血症）所诱发，导致房水成分改变、眼部组织功能异常以及视力下降。</w:t>
      </w:r>
    </w:p>
    <w:p w14:paraId="63E6F725" w14:textId="77777777" w:rsidR="005F4F07" w:rsidRPr="005F4F07" w:rsidRDefault="005F4F07" w:rsidP="005F4F07">
      <w:pPr>
        <w:ind w:firstLine="480"/>
        <w:rPr>
          <w:b/>
          <w:bCs/>
          <w:color w:val="002060"/>
        </w:rPr>
      </w:pPr>
      <w:r w:rsidRPr="005F4F07">
        <w:rPr>
          <w:b/>
          <w:bCs/>
          <w:color w:val="002060"/>
        </w:rPr>
        <w:t>综合诊断</w:t>
      </w:r>
    </w:p>
    <w:p w14:paraId="2EA42D2B" w14:textId="77777777" w:rsidR="005F4F07" w:rsidRPr="005F4F07" w:rsidRDefault="005F4F07" w:rsidP="005F4F07">
      <w:pPr>
        <w:ind w:firstLine="480"/>
        <w:rPr>
          <w:color w:val="002060"/>
        </w:rPr>
      </w:pPr>
      <w:r w:rsidRPr="005F4F07">
        <w:rPr>
          <w:color w:val="002060"/>
        </w:rPr>
        <w:t>综合以上信息，</w:t>
      </w:r>
      <w:r w:rsidRPr="005F4F07">
        <w:rPr>
          <w:b/>
          <w:bCs/>
          <w:color w:val="002060"/>
          <w:sz w:val="28"/>
          <w:szCs w:val="32"/>
        </w:rPr>
        <w:t>该患者的病情考虑为因糖尿病酮症酸中毒和严重高脂血症引发的虹膜睫状体炎</w:t>
      </w:r>
      <w:r w:rsidRPr="005F4F07">
        <w:rPr>
          <w:b/>
          <w:bCs/>
          <w:color w:val="002060"/>
        </w:rPr>
        <w:t>。</w:t>
      </w:r>
      <w:r w:rsidRPr="005F4F07">
        <w:rPr>
          <w:color w:val="002060"/>
        </w:rPr>
        <w:t>高脂血症使脂质进入房水，改变房水性质，同时炎症破坏血 - 房水屏障，引起房水闪辉等表现，最终导致视力下降。经过针对全身疾病的治疗以及眼部抗炎治疗，病情得到缓解，视力恢复。在后续的诊疗过程中，仍需密切监测患者的全身代谢指标（血糖、血脂等）以及眼部情况，预防疾病复发或出现其他眼部并发症。</w:t>
      </w:r>
    </w:p>
    <w:p w14:paraId="27E1F6AD" w14:textId="77777777" w:rsidR="005F4F07" w:rsidRPr="005F4F07" w:rsidRDefault="005F4F07">
      <w:pPr>
        <w:ind w:firstLine="480"/>
        <w:rPr>
          <w:rFonts w:hint="eastAsia"/>
        </w:rPr>
      </w:pPr>
    </w:p>
    <w:sectPr w:rsidR="005F4F07" w:rsidRPr="005F4F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6BAFB" w14:textId="77777777" w:rsidR="008F7761" w:rsidRDefault="008F7761" w:rsidP="005F4F07">
      <w:pPr>
        <w:spacing w:after="0" w:line="240" w:lineRule="auto"/>
        <w:ind w:firstLine="480"/>
        <w:rPr>
          <w:rFonts w:hint="eastAsia"/>
        </w:rPr>
      </w:pPr>
      <w:r>
        <w:separator/>
      </w:r>
    </w:p>
  </w:endnote>
  <w:endnote w:type="continuationSeparator" w:id="0">
    <w:p w14:paraId="115A444D" w14:textId="77777777" w:rsidR="008F7761" w:rsidRDefault="008F7761" w:rsidP="005F4F07">
      <w:pPr>
        <w:spacing w:after="0"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699DF" w14:textId="77777777" w:rsidR="008F7761" w:rsidRDefault="008F7761" w:rsidP="005F4F07">
      <w:pPr>
        <w:spacing w:after="0" w:line="240" w:lineRule="auto"/>
        <w:ind w:firstLine="480"/>
        <w:rPr>
          <w:rFonts w:hint="eastAsia"/>
        </w:rPr>
      </w:pPr>
      <w:r>
        <w:separator/>
      </w:r>
    </w:p>
  </w:footnote>
  <w:footnote w:type="continuationSeparator" w:id="0">
    <w:p w14:paraId="7097DA8C" w14:textId="77777777" w:rsidR="008F7761" w:rsidRDefault="008F7761" w:rsidP="005F4F07">
      <w:pPr>
        <w:spacing w:after="0" w:line="240" w:lineRule="auto"/>
        <w:ind w:firstLine="48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17935"/>
    <w:multiLevelType w:val="multilevel"/>
    <w:tmpl w:val="822E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77F6"/>
    <w:multiLevelType w:val="multilevel"/>
    <w:tmpl w:val="EF2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17185">
    <w:abstractNumId w:val="1"/>
  </w:num>
  <w:num w:numId="2" w16cid:durableId="70052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75"/>
    <w:rsid w:val="001154FF"/>
    <w:rsid w:val="005F4F07"/>
    <w:rsid w:val="00710675"/>
    <w:rsid w:val="008F7761"/>
    <w:rsid w:val="00B43C4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3610A"/>
  <w15:chartTrackingRefBased/>
  <w15:docId w15:val="{600FCB12-EA31-4ACE-B717-F076DF64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06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06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06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06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067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067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067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067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1067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6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06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06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0675"/>
    <w:rPr>
      <w:rFonts w:cstheme="majorBidi"/>
      <w:color w:val="0F4761" w:themeColor="accent1" w:themeShade="BF"/>
      <w:sz w:val="28"/>
      <w:szCs w:val="28"/>
    </w:rPr>
  </w:style>
  <w:style w:type="character" w:customStyle="1" w:styleId="50">
    <w:name w:val="标题 5 字符"/>
    <w:basedOn w:val="a0"/>
    <w:link w:val="5"/>
    <w:uiPriority w:val="9"/>
    <w:semiHidden/>
    <w:rsid w:val="00710675"/>
    <w:rPr>
      <w:rFonts w:cstheme="majorBidi"/>
      <w:color w:val="0F4761" w:themeColor="accent1" w:themeShade="BF"/>
      <w:sz w:val="24"/>
    </w:rPr>
  </w:style>
  <w:style w:type="character" w:customStyle="1" w:styleId="60">
    <w:name w:val="标题 6 字符"/>
    <w:basedOn w:val="a0"/>
    <w:link w:val="6"/>
    <w:uiPriority w:val="9"/>
    <w:semiHidden/>
    <w:rsid w:val="00710675"/>
    <w:rPr>
      <w:rFonts w:cstheme="majorBidi"/>
      <w:b/>
      <w:bCs/>
      <w:color w:val="0F4761" w:themeColor="accent1" w:themeShade="BF"/>
    </w:rPr>
  </w:style>
  <w:style w:type="character" w:customStyle="1" w:styleId="70">
    <w:name w:val="标题 7 字符"/>
    <w:basedOn w:val="a0"/>
    <w:link w:val="7"/>
    <w:uiPriority w:val="9"/>
    <w:semiHidden/>
    <w:rsid w:val="00710675"/>
    <w:rPr>
      <w:rFonts w:cstheme="majorBidi"/>
      <w:b/>
      <w:bCs/>
      <w:color w:val="595959" w:themeColor="text1" w:themeTint="A6"/>
    </w:rPr>
  </w:style>
  <w:style w:type="character" w:customStyle="1" w:styleId="80">
    <w:name w:val="标题 8 字符"/>
    <w:basedOn w:val="a0"/>
    <w:link w:val="8"/>
    <w:uiPriority w:val="9"/>
    <w:semiHidden/>
    <w:rsid w:val="00710675"/>
    <w:rPr>
      <w:rFonts w:cstheme="majorBidi"/>
      <w:color w:val="595959" w:themeColor="text1" w:themeTint="A6"/>
    </w:rPr>
  </w:style>
  <w:style w:type="character" w:customStyle="1" w:styleId="90">
    <w:name w:val="标题 9 字符"/>
    <w:basedOn w:val="a0"/>
    <w:link w:val="9"/>
    <w:uiPriority w:val="9"/>
    <w:semiHidden/>
    <w:rsid w:val="00710675"/>
    <w:rPr>
      <w:rFonts w:eastAsiaTheme="majorEastAsia" w:cstheme="majorBidi"/>
      <w:color w:val="595959" w:themeColor="text1" w:themeTint="A6"/>
    </w:rPr>
  </w:style>
  <w:style w:type="paragraph" w:styleId="a3">
    <w:name w:val="Title"/>
    <w:basedOn w:val="a"/>
    <w:next w:val="a"/>
    <w:link w:val="a4"/>
    <w:uiPriority w:val="10"/>
    <w:qFormat/>
    <w:rsid w:val="0071067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06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06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06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0675"/>
    <w:pPr>
      <w:spacing w:before="160"/>
      <w:jc w:val="center"/>
    </w:pPr>
    <w:rPr>
      <w:i/>
      <w:iCs/>
      <w:color w:val="404040" w:themeColor="text1" w:themeTint="BF"/>
    </w:rPr>
  </w:style>
  <w:style w:type="character" w:customStyle="1" w:styleId="a8">
    <w:name w:val="引用 字符"/>
    <w:basedOn w:val="a0"/>
    <w:link w:val="a7"/>
    <w:uiPriority w:val="29"/>
    <w:rsid w:val="00710675"/>
    <w:rPr>
      <w:i/>
      <w:iCs/>
      <w:color w:val="404040" w:themeColor="text1" w:themeTint="BF"/>
    </w:rPr>
  </w:style>
  <w:style w:type="paragraph" w:styleId="a9">
    <w:name w:val="List Paragraph"/>
    <w:basedOn w:val="a"/>
    <w:uiPriority w:val="34"/>
    <w:qFormat/>
    <w:rsid w:val="00710675"/>
    <w:pPr>
      <w:ind w:left="720"/>
      <w:contextualSpacing/>
    </w:pPr>
  </w:style>
  <w:style w:type="character" w:styleId="aa">
    <w:name w:val="Intense Emphasis"/>
    <w:basedOn w:val="a0"/>
    <w:uiPriority w:val="21"/>
    <w:qFormat/>
    <w:rsid w:val="00710675"/>
    <w:rPr>
      <w:i/>
      <w:iCs/>
      <w:color w:val="0F4761" w:themeColor="accent1" w:themeShade="BF"/>
    </w:rPr>
  </w:style>
  <w:style w:type="paragraph" w:styleId="ab">
    <w:name w:val="Intense Quote"/>
    <w:basedOn w:val="a"/>
    <w:next w:val="a"/>
    <w:link w:val="ac"/>
    <w:uiPriority w:val="30"/>
    <w:qFormat/>
    <w:rsid w:val="00710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0675"/>
    <w:rPr>
      <w:i/>
      <w:iCs/>
      <w:color w:val="0F4761" w:themeColor="accent1" w:themeShade="BF"/>
    </w:rPr>
  </w:style>
  <w:style w:type="character" w:styleId="ad">
    <w:name w:val="Intense Reference"/>
    <w:basedOn w:val="a0"/>
    <w:uiPriority w:val="32"/>
    <w:qFormat/>
    <w:rsid w:val="00710675"/>
    <w:rPr>
      <w:b/>
      <w:bCs/>
      <w:smallCaps/>
      <w:color w:val="0F4761" w:themeColor="accent1" w:themeShade="BF"/>
      <w:spacing w:val="5"/>
    </w:rPr>
  </w:style>
  <w:style w:type="paragraph" w:styleId="ae">
    <w:name w:val="header"/>
    <w:basedOn w:val="a"/>
    <w:link w:val="af"/>
    <w:uiPriority w:val="99"/>
    <w:unhideWhenUsed/>
    <w:rsid w:val="005F4F0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F4F07"/>
    <w:rPr>
      <w:sz w:val="18"/>
      <w:szCs w:val="18"/>
    </w:rPr>
  </w:style>
  <w:style w:type="paragraph" w:styleId="af0">
    <w:name w:val="footer"/>
    <w:basedOn w:val="a"/>
    <w:link w:val="af1"/>
    <w:uiPriority w:val="99"/>
    <w:unhideWhenUsed/>
    <w:rsid w:val="005F4F0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F4F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658513">
      <w:bodyDiv w:val="1"/>
      <w:marLeft w:val="0"/>
      <w:marRight w:val="0"/>
      <w:marTop w:val="0"/>
      <w:marBottom w:val="0"/>
      <w:divBdr>
        <w:top w:val="none" w:sz="0" w:space="0" w:color="auto"/>
        <w:left w:val="none" w:sz="0" w:space="0" w:color="auto"/>
        <w:bottom w:val="none" w:sz="0" w:space="0" w:color="auto"/>
        <w:right w:val="none" w:sz="0" w:space="0" w:color="auto"/>
      </w:divBdr>
      <w:divsChild>
        <w:div w:id="1944336005">
          <w:marLeft w:val="0"/>
          <w:marRight w:val="0"/>
          <w:marTop w:val="0"/>
          <w:marBottom w:val="0"/>
          <w:divBdr>
            <w:top w:val="none" w:sz="0" w:space="0" w:color="auto"/>
            <w:left w:val="none" w:sz="0" w:space="0" w:color="auto"/>
            <w:bottom w:val="none" w:sz="0" w:space="0" w:color="auto"/>
            <w:right w:val="none" w:sz="0" w:space="0" w:color="auto"/>
          </w:divBdr>
          <w:divsChild>
            <w:div w:id="11970364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96561478">
      <w:bodyDiv w:val="1"/>
      <w:marLeft w:val="0"/>
      <w:marRight w:val="0"/>
      <w:marTop w:val="0"/>
      <w:marBottom w:val="0"/>
      <w:divBdr>
        <w:top w:val="none" w:sz="0" w:space="0" w:color="auto"/>
        <w:left w:val="none" w:sz="0" w:space="0" w:color="auto"/>
        <w:bottom w:val="none" w:sz="0" w:space="0" w:color="auto"/>
        <w:right w:val="none" w:sz="0" w:space="0" w:color="auto"/>
      </w:divBdr>
      <w:divsChild>
        <w:div w:id="446782258">
          <w:marLeft w:val="0"/>
          <w:marRight w:val="0"/>
          <w:marTop w:val="0"/>
          <w:marBottom w:val="0"/>
          <w:divBdr>
            <w:top w:val="none" w:sz="0" w:space="0" w:color="auto"/>
            <w:left w:val="none" w:sz="0" w:space="0" w:color="auto"/>
            <w:bottom w:val="none" w:sz="0" w:space="0" w:color="auto"/>
            <w:right w:val="none" w:sz="0" w:space="0" w:color="auto"/>
          </w:divBdr>
          <w:divsChild>
            <w:div w:id="2045933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218</Words>
  <Characters>1508</Characters>
  <Application>Microsoft Office Word</Application>
  <DocSecurity>0</DocSecurity>
  <Lines>21</Lines>
  <Paragraphs>2</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2025-05-08T11:05:00Z</dcterms:created>
  <dcterms:modified xsi:type="dcterms:W3CDTF">2025-05-08T11:07:00Z</dcterms:modified>
</cp:coreProperties>
</file>