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4805F" w14:textId="1B4B9354" w:rsidR="00416BD6" w:rsidRDefault="00416BD6" w:rsidP="00416BD6">
      <w:r>
        <w:rPr>
          <w:noProof/>
        </w:rPr>
        <w:drawing>
          <wp:inline distT="0" distB="0" distL="0" distR="0" wp14:anchorId="26D92501" wp14:editId="0C686085">
            <wp:extent cx="3860800" cy="3403600"/>
            <wp:effectExtent l="0" t="0" r="6350" b="6350"/>
            <wp:docPr id="447207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0045" w14:textId="77777777" w:rsidR="00416BD6" w:rsidRDefault="00416BD6" w:rsidP="00416BD6"/>
    <w:p w14:paraId="29692C3E" w14:textId="1C7DAFE7" w:rsidR="00416BD6" w:rsidRPr="00416BD6" w:rsidRDefault="00416BD6" w:rsidP="00416BD6">
      <w:r w:rsidRPr="00416BD6">
        <w:t xml:space="preserve">你是一个专业的眼科医生，我这边有一个特殊的病人，以下是他的症状描述：A 45-day-old boy presented with 2 weeks of worsening right-sided facial </w:t>
      </w:r>
      <w:proofErr w:type="gramStart"/>
      <w:r w:rsidRPr="00416BD6">
        <w:t>swelling .</w:t>
      </w:r>
      <w:proofErr w:type="gramEnd"/>
      <w:r w:rsidRPr="00416BD6">
        <w:t xml:space="preserve"> The patient did </w:t>
      </w:r>
      <w:proofErr w:type="spellStart"/>
      <w:r w:rsidRPr="00416BD6">
        <w:t>notrespond</w:t>
      </w:r>
      <w:proofErr w:type="spellEnd"/>
      <w:r w:rsidRPr="00416BD6">
        <w:t xml:space="preserve"> to a 7-day course of intravenous clindamycin. Physical examination revealed periorbital and maxillary swelling without </w:t>
      </w:r>
      <w:proofErr w:type="spellStart"/>
      <w:r w:rsidRPr="00416BD6">
        <w:t>erythemaor</w:t>
      </w:r>
      <w:proofErr w:type="spellEnd"/>
      <w:r w:rsidRPr="00416BD6">
        <w:t xml:space="preserve"> induration (A). Magnetic resonance imaging revealed a 332ecm lobulated mass in the right inferior orbit with proptosis and </w:t>
      </w:r>
      <w:proofErr w:type="spellStart"/>
      <w:r w:rsidRPr="00416BD6">
        <w:t>partialencasement</w:t>
      </w:r>
      <w:proofErr w:type="spellEnd"/>
      <w:r w:rsidRPr="00416BD6">
        <w:t xml:space="preserve"> of the optic nerve (B). Given concerning features on imaging, biopsy was performed, showing tightly packed </w:t>
      </w:r>
      <w:proofErr w:type="spellStart"/>
      <w:r w:rsidRPr="00416BD6">
        <w:t>capillariesorganized</w:t>
      </w:r>
      <w:proofErr w:type="spellEnd"/>
      <w:r w:rsidRPr="00416BD6">
        <w:t xml:space="preserve"> into lobules and endothelial cells staining for glucose transporter 1 (GLUT-1) (C). Oral propranolol was initiated with significant improvement (D).你是否能根据描述和图片分析确诊他的病情</w:t>
      </w:r>
    </w:p>
    <w:p w14:paraId="1A36D834" w14:textId="77777777" w:rsidR="00B43C45" w:rsidRDefault="00B43C45"/>
    <w:p w14:paraId="1CC21EAE" w14:textId="77777777" w:rsidR="00416BD6" w:rsidRDefault="00416BD6"/>
    <w:p w14:paraId="7B73F5FC" w14:textId="77777777" w:rsidR="00416BD6" w:rsidRPr="00416BD6" w:rsidRDefault="00416BD6" w:rsidP="00416BD6">
      <w:pPr>
        <w:rPr>
          <w:color w:val="002060"/>
        </w:rPr>
      </w:pPr>
      <w:r w:rsidRPr="00416BD6">
        <w:rPr>
          <w:color w:val="002060"/>
        </w:rPr>
        <w:t>从所提供的症状描述和相关资料来看，这位45天大男婴的病情分析如下：</w:t>
      </w:r>
    </w:p>
    <w:p w14:paraId="2AB0C054" w14:textId="77777777" w:rsidR="00416BD6" w:rsidRPr="00416BD6" w:rsidRDefault="00416BD6" w:rsidP="00416BD6">
      <w:pPr>
        <w:rPr>
          <w:b/>
          <w:bCs/>
          <w:color w:val="002060"/>
        </w:rPr>
      </w:pPr>
      <w:r w:rsidRPr="00416BD6">
        <w:rPr>
          <w:b/>
          <w:bCs/>
          <w:color w:val="002060"/>
        </w:rPr>
        <w:t>临床表现分析</w:t>
      </w:r>
    </w:p>
    <w:p w14:paraId="59CF330D" w14:textId="77777777" w:rsidR="00416BD6" w:rsidRPr="00416BD6" w:rsidRDefault="00416BD6" w:rsidP="00416BD6">
      <w:pPr>
        <w:numPr>
          <w:ilvl w:val="0"/>
          <w:numId w:val="1"/>
        </w:numPr>
        <w:rPr>
          <w:color w:val="002060"/>
        </w:rPr>
      </w:pPr>
      <w:r w:rsidRPr="00416BD6">
        <w:rPr>
          <w:b/>
          <w:bCs/>
          <w:color w:val="002060"/>
        </w:rPr>
        <w:t>面部肿胀</w:t>
      </w:r>
      <w:r w:rsidRPr="00416BD6">
        <w:rPr>
          <w:color w:val="002060"/>
        </w:rPr>
        <w:t>：患儿出现右侧面部肿胀且持续2周并逐渐加重，使用7天静脉注射克林霉素后无反应。这表明肿胀并非由普通细菌感染引起的炎症所导致，因为常规抗生素治疗无效。</w:t>
      </w:r>
    </w:p>
    <w:p w14:paraId="7CE66012" w14:textId="77777777" w:rsidR="00416BD6" w:rsidRPr="00416BD6" w:rsidRDefault="00416BD6" w:rsidP="00416BD6">
      <w:pPr>
        <w:numPr>
          <w:ilvl w:val="0"/>
          <w:numId w:val="1"/>
        </w:numPr>
        <w:rPr>
          <w:color w:val="002060"/>
        </w:rPr>
      </w:pPr>
      <w:r w:rsidRPr="00416BD6">
        <w:rPr>
          <w:b/>
          <w:bCs/>
          <w:color w:val="002060"/>
        </w:rPr>
        <w:t>体格检查</w:t>
      </w:r>
      <w:r w:rsidRPr="00416BD6">
        <w:rPr>
          <w:color w:val="002060"/>
        </w:rPr>
        <w:t>：体检发现</w:t>
      </w:r>
      <w:proofErr w:type="gramStart"/>
      <w:r w:rsidRPr="00416BD6">
        <w:rPr>
          <w:color w:val="002060"/>
        </w:rPr>
        <w:t>眶</w:t>
      </w:r>
      <w:proofErr w:type="gramEnd"/>
      <w:r w:rsidRPr="00416BD6">
        <w:rPr>
          <w:color w:val="002060"/>
        </w:rPr>
        <w:t>周和上颌肿胀，但无红斑或硬结。无红斑和硬结进一步</w:t>
      </w:r>
      <w:r w:rsidRPr="00416BD6">
        <w:rPr>
          <w:color w:val="002060"/>
        </w:rPr>
        <w:lastRenderedPageBreak/>
        <w:t>提示并非典型的感染性炎症表现，需要考虑其他病因，如占位性病变等。</w:t>
      </w:r>
    </w:p>
    <w:p w14:paraId="2D009763" w14:textId="77777777" w:rsidR="00416BD6" w:rsidRPr="00416BD6" w:rsidRDefault="00416BD6" w:rsidP="00416BD6">
      <w:pPr>
        <w:rPr>
          <w:b/>
          <w:bCs/>
          <w:color w:val="002060"/>
        </w:rPr>
      </w:pPr>
      <w:r w:rsidRPr="00416BD6">
        <w:rPr>
          <w:b/>
          <w:bCs/>
          <w:color w:val="002060"/>
        </w:rPr>
        <w:t>影像</w:t>
      </w:r>
      <w:proofErr w:type="gramStart"/>
      <w:r w:rsidRPr="00416BD6">
        <w:rPr>
          <w:b/>
          <w:bCs/>
          <w:color w:val="002060"/>
        </w:rPr>
        <w:t>学表现</w:t>
      </w:r>
      <w:proofErr w:type="gramEnd"/>
      <w:r w:rsidRPr="00416BD6">
        <w:rPr>
          <w:b/>
          <w:bCs/>
          <w:color w:val="002060"/>
        </w:rPr>
        <w:t>分析</w:t>
      </w:r>
    </w:p>
    <w:p w14:paraId="0ABC8CC1" w14:textId="77777777" w:rsidR="00416BD6" w:rsidRPr="00416BD6" w:rsidRDefault="00416BD6" w:rsidP="00416BD6">
      <w:pPr>
        <w:rPr>
          <w:color w:val="002060"/>
        </w:rPr>
      </w:pPr>
      <w:r w:rsidRPr="00416BD6">
        <w:rPr>
          <w:color w:val="002060"/>
        </w:rPr>
        <w:t>磁共振成像（MRI）显示右侧下眼眶有一个332ecm（此处可能存在单位表述错误，推测应为准确的体积或大小描述）的分叶状肿物，伴有眼球突出以及视神经部分被包绕。这明确提示眼眶内存在占位性病变，该肿物的存在导致了眼球突出以及对视神经的压迫，可能对视功能产生潜在威胁。</w:t>
      </w:r>
    </w:p>
    <w:p w14:paraId="7E708F24" w14:textId="77777777" w:rsidR="00416BD6" w:rsidRPr="00416BD6" w:rsidRDefault="00416BD6" w:rsidP="00416BD6">
      <w:pPr>
        <w:rPr>
          <w:b/>
          <w:bCs/>
          <w:color w:val="002060"/>
        </w:rPr>
      </w:pPr>
      <w:r w:rsidRPr="00416BD6">
        <w:rPr>
          <w:b/>
          <w:bCs/>
          <w:color w:val="002060"/>
        </w:rPr>
        <w:t>病理检查分析</w:t>
      </w:r>
    </w:p>
    <w:p w14:paraId="3F305FC6" w14:textId="77777777" w:rsidR="00416BD6" w:rsidRPr="00416BD6" w:rsidRDefault="00416BD6" w:rsidP="00416BD6">
      <w:pPr>
        <w:rPr>
          <w:color w:val="002060"/>
        </w:rPr>
      </w:pPr>
      <w:r w:rsidRPr="00416BD6">
        <w:rPr>
          <w:color w:val="002060"/>
        </w:rPr>
        <w:t>活检显示紧密排列的毛细血管组织成小叶，并且内皮细胞葡萄糖转运蛋白 - 1（GLUT - 1）染色阳性。GLUT - 1阳性是婴儿血管瘤的一个重要特征性表现，结合紧密排列的毛细血管小叶结构，强烈提示该肿物为婴儿血管瘤。</w:t>
      </w:r>
    </w:p>
    <w:p w14:paraId="3DD706F9" w14:textId="77777777" w:rsidR="00416BD6" w:rsidRPr="00416BD6" w:rsidRDefault="00416BD6" w:rsidP="00416BD6">
      <w:pPr>
        <w:rPr>
          <w:b/>
          <w:bCs/>
          <w:color w:val="002060"/>
        </w:rPr>
      </w:pPr>
      <w:r w:rsidRPr="00416BD6">
        <w:rPr>
          <w:b/>
          <w:bCs/>
          <w:color w:val="002060"/>
        </w:rPr>
        <w:t>治疗反应分析</w:t>
      </w:r>
    </w:p>
    <w:p w14:paraId="7D334257" w14:textId="77777777" w:rsidR="00416BD6" w:rsidRPr="00416BD6" w:rsidRDefault="00416BD6" w:rsidP="00416BD6">
      <w:pPr>
        <w:rPr>
          <w:color w:val="002060"/>
        </w:rPr>
      </w:pPr>
      <w:r w:rsidRPr="00416BD6">
        <w:rPr>
          <w:color w:val="002060"/>
        </w:rPr>
        <w:t>开始口服普</w:t>
      </w:r>
      <w:proofErr w:type="gramStart"/>
      <w:r w:rsidRPr="00416BD6">
        <w:rPr>
          <w:color w:val="002060"/>
        </w:rPr>
        <w:t>萘洛</w:t>
      </w:r>
      <w:proofErr w:type="gramEnd"/>
      <w:r w:rsidRPr="00416BD6">
        <w:rPr>
          <w:color w:val="002060"/>
        </w:rPr>
        <w:t>尔后，病情有显著改善。普</w:t>
      </w:r>
      <w:proofErr w:type="gramStart"/>
      <w:r w:rsidRPr="00416BD6">
        <w:rPr>
          <w:color w:val="002060"/>
        </w:rPr>
        <w:t>萘洛</w:t>
      </w:r>
      <w:proofErr w:type="gramEnd"/>
      <w:r w:rsidRPr="00416BD6">
        <w:rPr>
          <w:color w:val="002060"/>
        </w:rPr>
        <w:t>尔是治疗婴儿血管瘤的有效药物，用药后病情改善进一步支持了婴儿血管瘤的诊断。</w:t>
      </w:r>
    </w:p>
    <w:p w14:paraId="3284F32D" w14:textId="77777777" w:rsidR="00416BD6" w:rsidRPr="00416BD6" w:rsidRDefault="00416BD6" w:rsidP="00416BD6">
      <w:pPr>
        <w:rPr>
          <w:b/>
          <w:bCs/>
          <w:color w:val="002060"/>
        </w:rPr>
      </w:pPr>
      <w:r w:rsidRPr="00416BD6">
        <w:rPr>
          <w:b/>
          <w:bCs/>
          <w:color w:val="002060"/>
        </w:rPr>
        <w:t>综合诊断</w:t>
      </w:r>
    </w:p>
    <w:p w14:paraId="3171CAA8" w14:textId="77777777" w:rsidR="00416BD6" w:rsidRPr="00416BD6" w:rsidRDefault="00416BD6" w:rsidP="00416BD6">
      <w:pPr>
        <w:rPr>
          <w:color w:val="002060"/>
        </w:rPr>
      </w:pPr>
      <w:r w:rsidRPr="00416BD6">
        <w:rPr>
          <w:color w:val="002060"/>
        </w:rPr>
        <w:t>综合以上临床表现、影像学、病理检查以及治疗反应等多方面信息，</w:t>
      </w:r>
      <w:r w:rsidRPr="00416BD6">
        <w:rPr>
          <w:b/>
          <w:bCs/>
          <w:color w:val="002060"/>
          <w:sz w:val="28"/>
          <w:szCs w:val="32"/>
        </w:rPr>
        <w:t>该患儿可确诊为右侧眼眶婴儿血管瘤</w:t>
      </w:r>
      <w:r w:rsidRPr="00416BD6">
        <w:rPr>
          <w:color w:val="002060"/>
        </w:rPr>
        <w:t>。婴儿血管瘤是婴幼儿时期常见的良性血管肿瘤，多在出生后数周内出现，可发生于身体各个部位，发生在眼眶的血管瘤可导致眼球突出、视力障碍等眼部症状。对于该患儿，后续仍需定期随访观察，评估血管瘤的消退情况以及对视功能等眼部结构的影响，必要时可能需要进一步的干预治疗。</w:t>
      </w:r>
    </w:p>
    <w:p w14:paraId="0016CEC7" w14:textId="77777777" w:rsidR="00416BD6" w:rsidRPr="00416BD6" w:rsidRDefault="00416BD6">
      <w:pPr>
        <w:rPr>
          <w:rFonts w:hint="eastAsia"/>
        </w:rPr>
      </w:pPr>
    </w:p>
    <w:sectPr w:rsidR="00416BD6" w:rsidRPr="00416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1799B"/>
    <w:multiLevelType w:val="multilevel"/>
    <w:tmpl w:val="ECF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8"/>
    <w:rsid w:val="001039D8"/>
    <w:rsid w:val="001A4FB5"/>
    <w:rsid w:val="00416BD6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65F6A"/>
  <w15:chartTrackingRefBased/>
  <w15:docId w15:val="{C74C7524-5001-48B9-879D-B3F678D0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39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9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9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9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9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9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9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9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9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9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9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39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9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9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9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9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9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9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9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9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9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9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1217</Characters>
  <Application>Microsoft Office Word</Application>
  <DocSecurity>0</DocSecurity>
  <Lines>17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2025-05-08T11:07:00Z</dcterms:created>
  <dcterms:modified xsi:type="dcterms:W3CDTF">2025-05-08T11:09:00Z</dcterms:modified>
</cp:coreProperties>
</file>