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4E50B" w14:textId="77777777" w:rsidR="00B46424" w:rsidRDefault="00B46424">
      <w:r>
        <w:rPr>
          <w:noProof/>
        </w:rPr>
        <w:drawing>
          <wp:inline distT="0" distB="0" distL="0" distR="0" wp14:anchorId="0B22C306" wp14:editId="4FA0815D">
            <wp:extent cx="3293745" cy="1176655"/>
            <wp:effectExtent l="0" t="0" r="1905" b="4445"/>
            <wp:docPr id="19112080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6424">
        <w:t xml:space="preserve"> </w:t>
      </w:r>
    </w:p>
    <w:p w14:paraId="4C0B1498" w14:textId="77777777" w:rsidR="00B46424" w:rsidRDefault="00B46424"/>
    <w:p w14:paraId="563C0005" w14:textId="285ADA1F" w:rsidR="00B43C45" w:rsidRDefault="00B46424">
      <w:r w:rsidRPr="00A458AA">
        <w:t xml:space="preserve">On examination, a 2 *2-mm pink peduncular mass was observed on the left lower lid (A, asterisk). </w:t>
      </w:r>
      <w:proofErr w:type="spellStart"/>
      <w:r w:rsidRPr="00A458AA">
        <w:t>Nohistory</w:t>
      </w:r>
      <w:proofErr w:type="spellEnd"/>
      <w:r w:rsidRPr="00A458AA">
        <w:t xml:space="preserve"> of papilloma, human papillomavirus infection vaccination (HPV), or eye injury was reported. The patient declined treatment </w:t>
      </w:r>
      <w:proofErr w:type="spellStart"/>
      <w:r w:rsidRPr="00A458AA">
        <w:t>forpapilloma</w:t>
      </w:r>
      <w:proofErr w:type="spellEnd"/>
      <w:r w:rsidRPr="00A458AA">
        <w:t xml:space="preserve">, including oral medications. She subsequently obtained the HPV 9-valent vaccine on her own accord, and after 2 doses </w:t>
      </w:r>
      <w:proofErr w:type="spellStart"/>
      <w:r w:rsidRPr="00A458AA">
        <w:t>ofvaccine</w:t>
      </w:r>
      <w:proofErr w:type="spellEnd"/>
      <w:r w:rsidRPr="00A458AA">
        <w:t>, (B) the pink mass resolved within 2 months.</w:t>
      </w:r>
      <w:r w:rsidRPr="00B46424">
        <w:rPr>
          <w:rFonts w:ascii="Arial" w:hAnsi="Arial" w:cs="Arial"/>
          <w:color w:val="1A1C1E"/>
          <w:sz w:val="21"/>
          <w:szCs w:val="21"/>
          <w:shd w:val="clear" w:color="auto" w:fill="EDF2FA"/>
        </w:rPr>
        <w:t xml:space="preserve"> </w:t>
      </w:r>
      <w:r w:rsidRPr="00B46424">
        <w:t>Based on the provided images and clinical description please make an ophthalmic diagnosis for this patient. And output the diagnostic conclusions only.</w:t>
      </w:r>
    </w:p>
    <w:p w14:paraId="068ADDDF" w14:textId="77777777" w:rsidR="00B46424" w:rsidRPr="00B46424" w:rsidRDefault="00B46424">
      <w:pPr>
        <w:rPr>
          <w:b/>
          <w:bCs/>
          <w:color w:val="002060"/>
          <w:sz w:val="44"/>
          <w:szCs w:val="48"/>
        </w:rPr>
      </w:pPr>
    </w:p>
    <w:p w14:paraId="6081C131" w14:textId="55A87517" w:rsidR="00B46424" w:rsidRPr="00B46424" w:rsidRDefault="00B46424">
      <w:pPr>
        <w:rPr>
          <w:rFonts w:hint="eastAsia"/>
          <w:b/>
          <w:bCs/>
          <w:color w:val="002060"/>
          <w:sz w:val="44"/>
          <w:szCs w:val="48"/>
        </w:rPr>
      </w:pPr>
      <w:r w:rsidRPr="00B46424">
        <w:rPr>
          <w:b/>
          <w:bCs/>
          <w:color w:val="002060"/>
          <w:sz w:val="44"/>
          <w:szCs w:val="48"/>
        </w:rPr>
        <w:t>Eyelid papilloma</w:t>
      </w:r>
    </w:p>
    <w:sectPr w:rsidR="00B46424" w:rsidRPr="00B46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D0"/>
    <w:rsid w:val="00852487"/>
    <w:rsid w:val="00B43C45"/>
    <w:rsid w:val="00B46424"/>
    <w:rsid w:val="00C604DE"/>
    <w:rsid w:val="00D8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E3E8AC"/>
  <w15:chartTrackingRefBased/>
  <w15:docId w15:val="{C2DE06B6-D647-4327-A6E3-12A76541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877D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7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77D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77D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77D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77D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77D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77D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77D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77D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877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877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877D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877D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877D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877D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877D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877D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877D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87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77D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877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7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877D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77D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77D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77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877D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77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348</Characters>
  <Application>Microsoft Office Word</Application>
  <DocSecurity>0</DocSecurity>
  <Lines>10</Lines>
  <Paragraphs>5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2025-05-09T13:29:00Z</dcterms:created>
  <dcterms:modified xsi:type="dcterms:W3CDTF">2025-05-09T13:31:00Z</dcterms:modified>
</cp:coreProperties>
</file>