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79153" w14:textId="3B31879A" w:rsidR="00B43C45" w:rsidRDefault="00120C17">
      <w:r>
        <w:rPr>
          <w:noProof/>
        </w:rPr>
        <w:drawing>
          <wp:inline distT="0" distB="0" distL="0" distR="0" wp14:anchorId="762BFE2D" wp14:editId="10C2FF62">
            <wp:extent cx="3327400" cy="1134745"/>
            <wp:effectExtent l="0" t="0" r="6350" b="8255"/>
            <wp:docPr id="1415223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6F495" w14:textId="6C53B628" w:rsidR="00120C17" w:rsidRDefault="00120C17" w:rsidP="00120C17">
      <w:r w:rsidRPr="005F4F07">
        <w:t xml:space="preserve">A 31-year-old man presented with left eye redness for 5 days, irritation, and sudden vision loss to finger counting. A, </w:t>
      </w:r>
      <w:proofErr w:type="spellStart"/>
      <w:r w:rsidRPr="005F4F07">
        <w:t>Examinationrevealed</w:t>
      </w:r>
      <w:proofErr w:type="spellEnd"/>
      <w:r w:rsidRPr="005F4F07">
        <w:t xml:space="preserve"> creamy white aqueous humor without hypopyon. B, Anterior-segment OCT showed homogenous hyperreflectivity. </w:t>
      </w:r>
      <w:proofErr w:type="spellStart"/>
      <w:r w:rsidRPr="005F4F07">
        <w:t>Despitenegative</w:t>
      </w:r>
      <w:proofErr w:type="spellEnd"/>
      <w:r w:rsidRPr="005F4F07">
        <w:t xml:space="preserve"> pathogen tests, he was diagnosed with diabetic ketoacidosis and severe hyperlipidemia (triglycerides 45.66 mmol/l, </w:t>
      </w:r>
      <w:proofErr w:type="spellStart"/>
      <w:r w:rsidRPr="005F4F07">
        <w:t>totalcholesterol</w:t>
      </w:r>
      <w:proofErr w:type="spellEnd"/>
      <w:r w:rsidRPr="005F4F07">
        <w:t xml:space="preserve"> 22.33 mmol/l, positive urinary ketones). Urgent insulin and lipid-lowering treatment cleared the lipid-laden aqueous humor in 3days, unveiling aqueous flare and peripheral lipemia </w:t>
      </w:r>
      <w:proofErr w:type="spellStart"/>
      <w:r w:rsidRPr="005F4F07">
        <w:t>retinalis</w:t>
      </w:r>
      <w:proofErr w:type="spellEnd"/>
      <w:r w:rsidRPr="005F4F07">
        <w:t xml:space="preserve">. Disruption of the blood-aqueous barrier from iridocyclitis was </w:t>
      </w:r>
      <w:proofErr w:type="spellStart"/>
      <w:proofErr w:type="gramStart"/>
      <w:r w:rsidRPr="005F4F07">
        <w:t>hypothesized.The</w:t>
      </w:r>
      <w:proofErr w:type="spellEnd"/>
      <w:proofErr w:type="gramEnd"/>
      <w:r w:rsidRPr="005F4F07">
        <w:t xml:space="preserve"> patient was administered dexamethasone eye drops. Visual acuity was restored to 20/20 within 1 week, which supported our hypothesis.</w:t>
      </w:r>
      <w:r w:rsidRPr="00120C17">
        <w:rPr>
          <w:rFonts w:ascii="Arial" w:eastAsia="宋体" w:hAnsi="Arial" w:cs="Arial"/>
          <w:kern w:val="0"/>
          <w:sz w:val="21"/>
          <w:szCs w:val="21"/>
          <w14:ligatures w14:val="none"/>
        </w:rPr>
        <w:t xml:space="preserve"> </w:t>
      </w:r>
      <w:r w:rsidRPr="00120C17">
        <w:t>Based on the provided images and clinical description please make an ophthalmic diagnosis for this patient. And output the diagnostic conclusions only.</w:t>
      </w:r>
      <w:r w:rsidRPr="00120C17">
        <w:br/>
      </w:r>
    </w:p>
    <w:p w14:paraId="3929D45A" w14:textId="62C97499" w:rsidR="00120C17" w:rsidRPr="00120C17" w:rsidRDefault="00120C17" w:rsidP="00120C17">
      <w:pPr>
        <w:rPr>
          <w:rFonts w:hint="eastAsia"/>
          <w:b/>
          <w:bCs/>
          <w:color w:val="002060"/>
          <w:sz w:val="32"/>
          <w:szCs w:val="36"/>
        </w:rPr>
      </w:pPr>
      <w:r w:rsidRPr="00120C17">
        <w:rPr>
          <w:b/>
          <w:bCs/>
          <w:color w:val="002060"/>
          <w:sz w:val="32"/>
          <w:szCs w:val="36"/>
        </w:rPr>
        <w:t xml:space="preserve">Lipemic aqueous humor secondary to severe hyperlipidemia and diabetic ketoacidosis, with associated iridocyclitis and lipemia </w:t>
      </w:r>
      <w:proofErr w:type="spellStart"/>
      <w:r w:rsidRPr="00120C17">
        <w:rPr>
          <w:b/>
          <w:bCs/>
          <w:color w:val="002060"/>
          <w:sz w:val="32"/>
          <w:szCs w:val="36"/>
        </w:rPr>
        <w:t>retinalis</w:t>
      </w:r>
      <w:proofErr w:type="spellEnd"/>
      <w:r w:rsidRPr="00120C17">
        <w:rPr>
          <w:b/>
          <w:bCs/>
          <w:color w:val="002060"/>
          <w:sz w:val="32"/>
          <w:szCs w:val="36"/>
        </w:rPr>
        <w:t>.</w:t>
      </w:r>
    </w:p>
    <w:sectPr w:rsidR="00120C17" w:rsidRPr="00120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418B67" w14:textId="77777777" w:rsidR="00EA251A" w:rsidRDefault="00EA251A" w:rsidP="00120C1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C44CFE4" w14:textId="77777777" w:rsidR="00EA251A" w:rsidRDefault="00EA251A" w:rsidP="00120C1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B1216" w14:textId="77777777" w:rsidR="00EA251A" w:rsidRDefault="00EA251A" w:rsidP="00120C1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E32935B" w14:textId="77777777" w:rsidR="00EA251A" w:rsidRDefault="00EA251A" w:rsidP="00120C1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A5"/>
    <w:rsid w:val="00120C17"/>
    <w:rsid w:val="00131A6D"/>
    <w:rsid w:val="004E3BA5"/>
    <w:rsid w:val="00B43C45"/>
    <w:rsid w:val="00C604DE"/>
    <w:rsid w:val="00EA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C65DBD"/>
  <w15:chartTrackingRefBased/>
  <w15:docId w15:val="{F0E2DCC0-F738-48A2-908B-0A11EC8C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E3BA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3B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3BA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3BA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3BA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3BA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3BA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3BA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3BA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E3B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E3B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E3BA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E3BA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E3BA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E3BA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E3BA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E3BA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E3BA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E3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3BA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E3B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3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E3B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3B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3BA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3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E3BA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3BA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20C1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20C1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20C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20C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8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3336">
          <w:marLeft w:val="0"/>
          <w:marRight w:val="0"/>
          <w:marTop w:val="0"/>
          <w:marBottom w:val="0"/>
          <w:divBdr>
            <w:top w:val="single" w:sz="6" w:space="15" w:color="74777F"/>
            <w:left w:val="single" w:sz="6" w:space="6" w:color="74777F"/>
            <w:bottom w:val="single" w:sz="6" w:space="15" w:color="74777F"/>
            <w:right w:val="single" w:sz="6" w:space="6" w:color="74777F"/>
          </w:divBdr>
          <w:divsChild>
            <w:div w:id="12065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9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0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0436">
          <w:marLeft w:val="0"/>
          <w:marRight w:val="0"/>
          <w:marTop w:val="0"/>
          <w:marBottom w:val="0"/>
          <w:divBdr>
            <w:top w:val="single" w:sz="6" w:space="15" w:color="74777F"/>
            <w:left w:val="single" w:sz="6" w:space="6" w:color="74777F"/>
            <w:bottom w:val="single" w:sz="6" w:space="15" w:color="74777F"/>
            <w:right w:val="single" w:sz="6" w:space="6" w:color="74777F"/>
          </w:divBdr>
          <w:divsChild>
            <w:div w:id="1512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0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3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400</Words>
  <Characters>690</Characters>
  <Application>Microsoft Office Word</Application>
  <DocSecurity>0</DocSecurity>
  <Lines>18</Lines>
  <Paragraphs>8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2025-05-09T14:53:00Z</dcterms:created>
  <dcterms:modified xsi:type="dcterms:W3CDTF">2025-05-09T14:54:00Z</dcterms:modified>
</cp:coreProperties>
</file>