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6B09B" w14:textId="0E32C974" w:rsidR="00F3052E" w:rsidRDefault="00D0332F">
      <w:r w:rsidRPr="00D0332F">
        <w:t xml:space="preserve">A 34-year-old man presented with a lesion that progressively enlarged for 5 years. Examination revealed a reddish right upper </w:t>
      </w:r>
      <w:proofErr w:type="spellStart"/>
      <w:r w:rsidRPr="00D0332F">
        <w:t>eyelidmargin</w:t>
      </w:r>
      <w:proofErr w:type="spellEnd"/>
      <w:r w:rsidRPr="00D0332F">
        <w:t xml:space="preserve"> mass that was tender to palpation (A, B). Visual acuity was 20/25 in both eyes, and the temporal visual field was limited on the </w:t>
      </w:r>
      <w:proofErr w:type="spellStart"/>
      <w:r w:rsidRPr="00D0332F">
        <w:t>right.Excisional</w:t>
      </w:r>
      <w:proofErr w:type="spellEnd"/>
      <w:r w:rsidRPr="00D0332F">
        <w:t xml:space="preserve"> biopsy was performed, and histopathology revealed ribbons of epithelial cells and adipose tissue amidst a background (C, D).</w:t>
      </w:r>
    </w:p>
    <w:sectPr w:rsidR="00F3052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260345">
    <w:abstractNumId w:val="1"/>
  </w:num>
  <w:num w:numId="2" w16cid:durableId="2036925705">
    <w:abstractNumId w:val="2"/>
  </w:num>
  <w:num w:numId="3" w16cid:durableId="1058629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52E"/>
    <w:rsid w:val="00A8767A"/>
    <w:rsid w:val="00D0332F"/>
    <w:rsid w:val="00F3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03A9A2"/>
  <w15:docId w15:val="{700620DB-7BB9-4D05-A978-E61ACB713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2025-04-14T14:57:00Z</dcterms:modified>
  <cp:category/>
</cp:coreProperties>
</file>