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8A3CC9" w14:textId="17C303E5" w:rsidR="005470B4" w:rsidRDefault="00D25B96">
      <w:r w:rsidRPr="00D25B96">
        <w:t xml:space="preserve">A 78-year-old man presented with blurry vision in the left eye and was found to have a </w:t>
      </w:r>
      <w:proofErr w:type="spellStart"/>
      <w:r w:rsidRPr="00D25B96">
        <w:t>hyphema</w:t>
      </w:r>
      <w:proofErr w:type="spellEnd"/>
      <w:r w:rsidRPr="00D25B96">
        <w:t xml:space="preserve"> (not pictured). Upon resolution of </w:t>
      </w:r>
      <w:proofErr w:type="spellStart"/>
      <w:r w:rsidRPr="00D25B96">
        <w:t>thehyphema</w:t>
      </w:r>
      <w:proofErr w:type="spellEnd"/>
      <w:r w:rsidRPr="00D25B96">
        <w:t xml:space="preserve">, slit-lamp photography (A) demonstrated superficial, prominent vessels of the minor arterial circle at the iris collarette(wide arrow) and small </w:t>
      </w:r>
      <w:proofErr w:type="spellStart"/>
      <w:r w:rsidRPr="00D25B96">
        <w:t>flocculi</w:t>
      </w:r>
      <w:proofErr w:type="spellEnd"/>
      <w:r w:rsidRPr="00D25B96">
        <w:t xml:space="preserve"> at the pupillary margin (A, asterisk). Gonioscopy showed a wrinkled pigmented lesion in the inferior angle(B, narrow arrow). Anterior-segment OCT showed a hyperreflective lesion (white arrow) with acoustic shadowing in the </w:t>
      </w:r>
      <w:proofErr w:type="spellStart"/>
      <w:r w:rsidRPr="00D25B96">
        <w:t>inferiorangle</w:t>
      </w:r>
      <w:proofErr w:type="spellEnd"/>
      <w:r w:rsidRPr="00D25B96">
        <w:t>, confirming the cystic nature of the lesion (C).</w:t>
      </w:r>
    </w:p>
    <w:sectPr w:rsidR="005470B4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09998750">
    <w:abstractNumId w:val="1"/>
  </w:num>
  <w:num w:numId="2" w16cid:durableId="341133280">
    <w:abstractNumId w:val="2"/>
  </w:num>
  <w:num w:numId="3" w16cid:durableId="466778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70B4"/>
    <w:rsid w:val="00296885"/>
    <w:rsid w:val="005470B4"/>
    <w:rsid w:val="00D25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450995"/>
  <w15:docId w15:val="{5B8AA39A-192F-4797-9D05-928B37CF7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要点1"/>
    <w:basedOn w:val="a0"/>
    <w:uiPriority w:val="1"/>
    <w:qFormat/>
    <w:rsid w:val="007B3E96"/>
    <w:rPr>
      <w:b/>
    </w:rPr>
  </w:style>
  <w:style w:type="paragraph" w:customStyle="1" w:styleId="centered">
    <w:name w:val="centered"/>
    <w:basedOn w:val="a"/>
    <w:qFormat/>
    <w:rsid w:val="001D75AB"/>
    <w:pPr>
      <w:jc w:val="center"/>
    </w:pPr>
  </w:style>
  <w:style w:type="table" w:customStyle="1" w:styleId="tabletemplate">
    <w:name w:val="table_template"/>
    <w:basedOn w:val="a1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2">
    <w:name w:val="Light List Accent 2"/>
    <w:basedOn w:val="a1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a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a3">
    <w:name w:val="Table Professional"/>
    <w:basedOn w:val="a1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a"/>
    <w:next w:val="a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FB63E7"/>
    <w:pPr>
      <w:spacing w:after="100"/>
      <w:ind w:left="240"/>
    </w:pPr>
  </w:style>
  <w:style w:type="paragraph" w:styleId="a4">
    <w:name w:val="Balloon Text"/>
    <w:basedOn w:val="a"/>
    <w:link w:val="a5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a0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a"/>
    <w:rsid w:val="0035500D"/>
  </w:style>
  <w:style w:type="paragraph" w:customStyle="1" w:styleId="tabletitle">
    <w:name w:val="table title"/>
    <w:basedOn w:val="TableCaption"/>
    <w:next w:val="a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教满 王</cp:lastModifiedBy>
  <cp:revision>10</cp:revision>
  <dcterms:created xsi:type="dcterms:W3CDTF">2017-02-28T11:18:00Z</dcterms:created>
  <dcterms:modified xsi:type="dcterms:W3CDTF">2025-04-16T11:56:00Z</dcterms:modified>
  <cp:category/>
</cp:coreProperties>
</file>