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9338E" w14:textId="38195F2A" w:rsidR="00265A74" w:rsidRDefault="00706654">
      <w:r w:rsidRPr="00706654">
        <w:t xml:space="preserve">A 57-year-old man presented for routine eye examination with best corrected visual acuity of 20/20 in both eyes. Slit-lamp </w:t>
      </w:r>
      <w:proofErr w:type="spellStart"/>
      <w:r w:rsidRPr="00706654">
        <w:t>examinationof</w:t>
      </w:r>
      <w:proofErr w:type="spellEnd"/>
      <w:r w:rsidRPr="00706654">
        <w:t xml:space="preserve"> his right eye revealed a brown thread-like structure hanging from the pupillary margin into the anterior chamber (Fig A-B) and loss </w:t>
      </w:r>
      <w:proofErr w:type="spellStart"/>
      <w:r w:rsidRPr="00706654">
        <w:t>ofpupillary</w:t>
      </w:r>
      <w:proofErr w:type="spellEnd"/>
      <w:r w:rsidRPr="00706654">
        <w:t xml:space="preserve"> ruff on the medial margin of pupil (arrows), suggestive of pupillary ruff detachment. Anterior segment of left eye was found to </w:t>
      </w:r>
      <w:proofErr w:type="spellStart"/>
      <w:r w:rsidRPr="00706654">
        <w:t>benormal</w:t>
      </w:r>
      <w:proofErr w:type="spellEnd"/>
      <w:r w:rsidRPr="00706654">
        <w:t xml:space="preserve">. He denied any ocular trauma. Patient was asymptomatic and hence required no intervention (Magnified version of Fig A-B </w:t>
      </w:r>
      <w:proofErr w:type="spellStart"/>
      <w:r w:rsidRPr="00706654">
        <w:t>isavailable</w:t>
      </w:r>
      <w:proofErr w:type="spellEnd"/>
      <w:r w:rsidRPr="00706654">
        <w:t xml:space="preserve"> online at www.aaojournal.org).</w:t>
      </w:r>
    </w:p>
    <w:sectPr w:rsidR="00265A7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1223040">
    <w:abstractNumId w:val="1"/>
  </w:num>
  <w:num w:numId="2" w16cid:durableId="38433507">
    <w:abstractNumId w:val="2"/>
  </w:num>
  <w:num w:numId="3" w16cid:durableId="209704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A74"/>
    <w:rsid w:val="00265A74"/>
    <w:rsid w:val="005A27BF"/>
    <w:rsid w:val="007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E6687"/>
  <w15:docId w15:val="{9B678BF5-7828-42C4-A1BD-A6B6E3AA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2025-06-21T04:10:00Z</dcterms:modified>
  <cp:category/>
</cp:coreProperties>
</file>