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592" w14:textId="787153BC" w:rsidR="00E36099" w:rsidRPr="00A251A2" w:rsidRDefault="00A251A2" w:rsidP="00A251A2">
      <w:r w:rsidRPr="00A251A2">
        <w:t xml:space="preserve">An 81-year-old man with a history of repaired rhegmatogenous retinal detachment in his left eye 45 years prior presented with a </w:t>
      </w:r>
      <w:proofErr w:type="spellStart"/>
      <w:r w:rsidRPr="00A251A2">
        <w:t>nasalscotoma</w:t>
      </w:r>
      <w:proofErr w:type="spellEnd"/>
      <w:r w:rsidRPr="00A251A2">
        <w:t xml:space="preserve"> after blunt trauma. A localized </w:t>
      </w:r>
      <w:proofErr w:type="spellStart"/>
      <w:r w:rsidRPr="00A251A2">
        <w:t>superotemporal</w:t>
      </w:r>
      <w:proofErr w:type="spellEnd"/>
      <w:r w:rsidRPr="00A251A2">
        <w:t xml:space="preserve"> rhegmatogenous retinal detachment occurred at the site of intrusion of the </w:t>
      </w:r>
      <w:proofErr w:type="spellStart"/>
      <w:r w:rsidRPr="00A251A2">
        <w:t>Arruga’ssuprapiramid</w:t>
      </w:r>
      <w:proofErr w:type="spellEnd"/>
      <w:r w:rsidRPr="00A251A2">
        <w:t xml:space="preserve"> ring suture (A). Postoperative appearance after 23-G pars plana vitrectomy (B) </w:t>
      </w:r>
      <w:proofErr w:type="spellStart"/>
      <w:r w:rsidRPr="00A251A2">
        <w:t>andlaser</w:t>
      </w:r>
      <w:proofErr w:type="spellEnd"/>
      <w:r w:rsidRPr="00A251A2">
        <w:t xml:space="preserve"> to the area around the intruded suture.</w:t>
      </w:r>
    </w:p>
    <w:sectPr w:rsidR="00E36099" w:rsidRPr="00A251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1706007">
    <w:abstractNumId w:val="1"/>
  </w:num>
  <w:num w:numId="2" w16cid:durableId="706417780">
    <w:abstractNumId w:val="2"/>
  </w:num>
  <w:num w:numId="3" w16cid:durableId="78631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99"/>
    <w:rsid w:val="00117369"/>
    <w:rsid w:val="00A251A2"/>
    <w:rsid w:val="00D8781A"/>
    <w:rsid w:val="00E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557EC"/>
  <w15:docId w15:val="{6288EE88-26B2-4797-B6EE-A29ED4ED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2025-06-21T05:37:00Z</dcterms:modified>
  <cp:category/>
</cp:coreProperties>
</file>