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E308D" w14:textId="77777777" w:rsidR="005247EC" w:rsidRDefault="005247EC" w:rsidP="005247EC">
      <w:r>
        <w:t>Toxoplasma Chorioretinitis</w:t>
      </w:r>
    </w:p>
    <w:p w14:paraId="2B868B4B" w14:textId="0839539D" w:rsidR="00CD0CF0" w:rsidRDefault="005247EC" w:rsidP="005247EC">
      <w:r>
        <w:t xml:space="preserve">A 35-year-old woman  was treated with a combination of oral trimethoprim/sulfamethoxazole, prednisone, and intravitreal clindamycin with improvement. On follow-up, fundus examination revealed preretinal neovascularization (NV) (A) and vitreous traction overlying the </w:t>
      </w:r>
      <w:proofErr w:type="spellStart"/>
      <w:r>
        <w:t>chorioretinallesion</w:t>
      </w:r>
      <w:proofErr w:type="spellEnd"/>
      <w:r>
        <w:t xml:space="preserve"> on OCT (B). Swept source OCTA revealed choroidal NV (arrow) and preretinal NV (C, asterisk). The patient received </w:t>
      </w:r>
      <w:proofErr w:type="spellStart"/>
      <w:r>
        <w:t>intravitrealaflibercept</w:t>
      </w:r>
      <w:proofErr w:type="spellEnd"/>
      <w:r>
        <w:t xml:space="preserve"> with regression of both neovascular lesions, and visual acuity improved from 20/40 to 20/25 (D)</w:t>
      </w:r>
    </w:p>
    <w:sectPr w:rsidR="00CD0CF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2321179">
    <w:abstractNumId w:val="1"/>
  </w:num>
  <w:num w:numId="2" w16cid:durableId="787895599">
    <w:abstractNumId w:val="2"/>
  </w:num>
  <w:num w:numId="3" w16cid:durableId="79359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CF0"/>
    <w:rsid w:val="005247EC"/>
    <w:rsid w:val="00CD0CF0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3D564"/>
  <w15:docId w15:val="{1280C900-9A86-4E61-AC6E-630AE6DB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2025-06-21T05:50:00Z</dcterms:modified>
  <cp:category/>
</cp:coreProperties>
</file>