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49203" w14:textId="626B9C24" w:rsidR="00E22635" w:rsidRDefault="001A1446">
      <w:r w:rsidRPr="001A1446">
        <w:t>A 2-year-old boy presented with a mass protruding from his left eye. He had epibulbar dermoids on that eye and skin lesions compatiblewith cutaneous dermoids (A). A computed tomography scan demonstrated a choroidal osteoma (left eye), hypoplastic left orbit, and amiddle cranial fossa mass with low attenuation compatible with a dermoid cyst (B). Chest x-ray revealed scoliosis (C). Magnetic resonanceimaging showed a well-defined lesion with irregular margins in the middle cranial fossa and left cerebellopontine angle (D).</w:t>
      </w:r>
    </w:p>
    <w:sectPr w:rsidR="00E2263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69298365">
    <w:abstractNumId w:val="1"/>
  </w:num>
  <w:num w:numId="2" w16cid:durableId="1324964170">
    <w:abstractNumId w:val="2"/>
  </w:num>
  <w:num w:numId="3" w16cid:durableId="2819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635"/>
    <w:rsid w:val="001A1446"/>
    <w:rsid w:val="009D23A3"/>
    <w:rsid w:val="00E2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5428F"/>
  <w15:docId w15:val="{2AE12C47-A96A-4864-ADDE-34F6661A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2025-06-21T06:00:00Z</dcterms:modified>
  <cp:category/>
</cp:coreProperties>
</file>