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59658" w14:textId="46C8372E" w:rsidR="00604BF4" w:rsidRDefault="005F1739">
      <w:r w:rsidRPr="005F1739">
        <w:t>A 44-year-old woman with systemic lupus erythematosus, receiving prednisolone, presented with a macular star and an oval spotsurrounded by a ring-shaped subretinal fibrin (Fig A, arrowhead). The oval spot corresponded with the site of leak on fluoresceinangiography (Fig B). OCT showed subretinal fluid, intraretinal hyperreflective foci, and a hyporeflective vacuole associated with theleakage site (Figs C, arrowhead, D).  Severe fibrinous exudate notonly accumulated in the subretinal space but also invaded the outer plexiform layer of the retina (yellow arrows), resulting in macularstar formation</w:t>
      </w:r>
    </w:p>
    <w:sectPr w:rsidR="00604BF4"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5159238">
    <w:abstractNumId w:val="1"/>
  </w:num>
  <w:num w:numId="2" w16cid:durableId="1187060738">
    <w:abstractNumId w:val="2"/>
  </w:num>
  <w:num w:numId="3" w16cid:durableId="3122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BF4"/>
    <w:rsid w:val="005F1739"/>
    <w:rsid w:val="00604BF4"/>
    <w:rsid w:val="00750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1737D"/>
  <w15:docId w15:val="{ECD0F9D1-48B0-4BA9-8C1C-A76A5384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2025-06-21T07:02:00Z</dcterms:modified>
  <cp:category/>
</cp:coreProperties>
</file>