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D50E" w14:textId="6DF72F1B" w:rsidR="00937D3E" w:rsidRDefault="00FA42A3">
      <w:r w:rsidRPr="00FA42A3">
        <w:t>A 74-year-old man presented to the ophthalmology department with an 8-month history of a tumor in his left eye. Examination showed afleshy tumor with a cauliflower-like appearance involving the conjunctiva and cornea (Fig A). An excisional biopsy was performed, andpathological analysis showed squamous cell papilloma of the conjunctiva. Histology slide showed as Fig B.</w:t>
      </w:r>
    </w:p>
    <w:sectPr w:rsidR="00937D3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2672798">
    <w:abstractNumId w:val="1"/>
  </w:num>
  <w:num w:numId="2" w16cid:durableId="1760130875">
    <w:abstractNumId w:val="2"/>
  </w:num>
  <w:num w:numId="3" w16cid:durableId="91844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3E"/>
    <w:rsid w:val="0051662E"/>
    <w:rsid w:val="00937D3E"/>
    <w:rsid w:val="00F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C46F4"/>
  <w15:docId w15:val="{703799FD-622A-4E26-8536-078E46F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2025-06-23T04:03:00Z</dcterms:modified>
  <cp:category/>
</cp:coreProperties>
</file>