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Pr="00996ED6" w:rsidRDefault="00996ED6" w:rsidP="00626FA9">
      <w:pPr>
        <w:spacing w:line="360" w:lineRule="auto"/>
        <w:jc w:val="center"/>
        <w:rPr>
          <w:rFonts w:ascii="Arial" w:hAnsi="Arial" w:cs="Arial"/>
          <w:b/>
          <w:sz w:val="24"/>
          <w:szCs w:val="24"/>
          <w:u w:val="single"/>
          <w:lang w:val="es-MX"/>
        </w:rPr>
      </w:pPr>
      <w:r w:rsidRPr="00996ED6">
        <w:rPr>
          <w:rFonts w:ascii="Arial" w:hAnsi="Arial" w:cs="Arial"/>
          <w:b/>
          <w:sz w:val="24"/>
          <w:szCs w:val="24"/>
          <w:u w:val="single"/>
          <w:lang w:val="es-MX"/>
        </w:rPr>
        <w:t>BORRADOR IPS</w:t>
      </w:r>
    </w:p>
    <w:p w:rsidR="007B02D0" w:rsidRDefault="007B02D0" w:rsidP="007B02D0">
      <w:pPr>
        <w:spacing w:line="360" w:lineRule="auto"/>
        <w:rPr>
          <w:rFonts w:ascii="Arial" w:hAnsi="Arial" w:cs="Arial"/>
          <w:sz w:val="24"/>
          <w:szCs w:val="24"/>
          <w:lang w:val="es-MX"/>
        </w:rPr>
      </w:pPr>
      <w:r>
        <w:rPr>
          <w:rFonts w:ascii="Arial" w:hAnsi="Arial" w:cs="Arial"/>
          <w:sz w:val="24"/>
          <w:szCs w:val="24"/>
          <w:lang w:val="es-MX"/>
        </w:rPr>
        <w:t xml:space="preserve">Vengo en tiempo y forma a formular recursos de revocatoria y jerárquico en subsidio, en los términos de la ley 7647 contra la resolución </w:t>
      </w:r>
      <w:proofErr w:type="gramStart"/>
      <w:r>
        <w:rPr>
          <w:rFonts w:ascii="Arial" w:hAnsi="Arial" w:cs="Arial"/>
          <w:sz w:val="24"/>
          <w:szCs w:val="24"/>
          <w:lang w:val="es-MX"/>
        </w:rPr>
        <w:t>del ….</w:t>
      </w:r>
      <w:proofErr w:type="gramEnd"/>
      <w:r>
        <w:rPr>
          <w:rFonts w:ascii="Arial" w:hAnsi="Arial" w:cs="Arial"/>
          <w:sz w:val="24"/>
          <w:szCs w:val="24"/>
          <w:lang w:val="es-MX"/>
        </w:rPr>
        <w:t xml:space="preserve"> De Noviembre de 2025, notificado personalmente </w:t>
      </w:r>
      <w:proofErr w:type="gramStart"/>
      <w:r>
        <w:rPr>
          <w:rFonts w:ascii="Arial" w:hAnsi="Arial" w:cs="Arial"/>
          <w:sz w:val="24"/>
          <w:szCs w:val="24"/>
          <w:lang w:val="es-MX"/>
        </w:rPr>
        <w:t>el …</w:t>
      </w:r>
      <w:proofErr w:type="gramEnd"/>
      <w:r>
        <w:rPr>
          <w:rFonts w:ascii="Arial" w:hAnsi="Arial" w:cs="Arial"/>
          <w:sz w:val="24"/>
          <w:szCs w:val="24"/>
          <w:lang w:val="es-MX"/>
        </w:rPr>
        <w:t xml:space="preserve">.., por considerarla opuesta a derecho y </w:t>
      </w:r>
      <w:r w:rsidR="00C61E5A">
        <w:rPr>
          <w:rFonts w:ascii="Arial" w:hAnsi="Arial" w:cs="Arial"/>
          <w:sz w:val="24"/>
          <w:szCs w:val="24"/>
          <w:lang w:val="es-MX"/>
        </w:rPr>
        <w:t xml:space="preserve">por vulnerar la misma el orden </w:t>
      </w:r>
      <w:r>
        <w:rPr>
          <w:rFonts w:ascii="Arial" w:hAnsi="Arial" w:cs="Arial"/>
          <w:sz w:val="24"/>
          <w:szCs w:val="24"/>
          <w:lang w:val="es-MX"/>
        </w:rPr>
        <w:t xml:space="preserve">público, </w:t>
      </w:r>
      <w:r w:rsidR="00C61E5A">
        <w:rPr>
          <w:rFonts w:ascii="Arial" w:hAnsi="Arial" w:cs="Arial"/>
          <w:sz w:val="24"/>
          <w:szCs w:val="24"/>
          <w:lang w:val="es-MX"/>
        </w:rPr>
        <w:t>solicitase</w:t>
      </w:r>
      <w:r>
        <w:rPr>
          <w:rFonts w:ascii="Arial" w:hAnsi="Arial" w:cs="Arial"/>
          <w:sz w:val="24"/>
          <w:szCs w:val="24"/>
          <w:lang w:val="es-MX"/>
        </w:rPr>
        <w:t xml:space="preserve"> se revoque por contrario imperio conforme los motivos de hecho y derecho que expondré a continuación. </w:t>
      </w:r>
    </w:p>
    <w:p w:rsidR="007B02D0" w:rsidRPr="00996ED6" w:rsidRDefault="00996ED6" w:rsidP="007B02D0">
      <w:pPr>
        <w:spacing w:line="360" w:lineRule="auto"/>
        <w:rPr>
          <w:rFonts w:ascii="Arial" w:hAnsi="Arial" w:cs="Arial"/>
          <w:b/>
          <w:sz w:val="24"/>
          <w:szCs w:val="24"/>
          <w:u w:val="single"/>
          <w:lang w:val="es-MX"/>
        </w:rPr>
      </w:pPr>
      <w:r w:rsidRPr="00996ED6">
        <w:rPr>
          <w:rFonts w:ascii="Arial" w:hAnsi="Arial" w:cs="Arial"/>
          <w:b/>
          <w:sz w:val="24"/>
          <w:szCs w:val="24"/>
          <w:u w:val="single"/>
          <w:lang w:val="es-MX"/>
        </w:rPr>
        <w:t>HECHOS</w:t>
      </w:r>
    </w:p>
    <w:p w:rsidR="007B02D0" w:rsidRDefault="007B02D0" w:rsidP="007B02D0">
      <w:pPr>
        <w:spacing w:line="360" w:lineRule="auto"/>
        <w:rPr>
          <w:rFonts w:ascii="Arial" w:hAnsi="Arial" w:cs="Arial"/>
          <w:sz w:val="24"/>
          <w:szCs w:val="24"/>
          <w:lang w:val="es-MX"/>
        </w:rPr>
      </w:pPr>
      <w:r>
        <w:rPr>
          <w:rFonts w:ascii="Arial" w:hAnsi="Arial" w:cs="Arial"/>
          <w:sz w:val="24"/>
          <w:szCs w:val="24"/>
          <w:lang w:val="es-MX"/>
        </w:rPr>
        <w:t xml:space="preserve">Con fecha 12/03/2025 presenté por ante la delegación casa de la provincia de Buenos Aires de CABA del IPS, la solicitud de pensión Veteranos de Guerra de Malvinas, con la documental adjunta requerida, todo ello conforme ley 13.980 ccdtes. </w:t>
      </w:r>
      <w:proofErr w:type="gramStart"/>
      <w:r>
        <w:rPr>
          <w:rFonts w:ascii="Arial" w:hAnsi="Arial" w:cs="Arial"/>
          <w:sz w:val="24"/>
          <w:szCs w:val="24"/>
          <w:lang w:val="es-MX"/>
        </w:rPr>
        <w:t>y</w:t>
      </w:r>
      <w:proofErr w:type="gramEnd"/>
      <w:r>
        <w:rPr>
          <w:rFonts w:ascii="Arial" w:hAnsi="Arial" w:cs="Arial"/>
          <w:sz w:val="24"/>
          <w:szCs w:val="24"/>
          <w:lang w:val="es-MX"/>
        </w:rPr>
        <w:t xml:space="preserve"> modificatorias. Tal solicitud cursó, sin dar vista ni formular requerimiento alguno a esta parte, resolviendo el…. De Noviembre del corriente, el señor Presidente del IPS la denegatoria del beneficio. Los motivos que origina la denegatoria parte de un error de interpretación de los dictaminantes previos en cuanto al domicilio real del suscripto. Ello así ya que erróneamente se interpretó que el causante no residía en la prov. De Bs, As. Al momento del inicio de las acciones bélicas. Se fundan los dictaminantes y resuelve sobre tales dictámenes el señor Presidente, en los cambios de domicilios realizados por el recurrente y que constan en su documento de identidad, no considerando para dictaminar ni resolver que el certificado de Destinos expedidos por la dirección General de Personal de la Fuerza Aérea Argentina claramente certifica que fue destinado a la VIII brigada aérea cita en Moreno (prov. De Bs. As.) en Diciembre de 1980. Desde esa brigada aérea y como jefe de inteligencia aérea fue movilizado con el escuadrón aéreo Mirage III a la base aérea Rio Gallegos, donde tuvo directa participación en el conflicto bélico. El cambio de domicilio que informa la Cámara Nacional Electoral fue efectivamente realizado el 27 de Diciembre de 1982 por solicitar el retiro activo de la Fuerza Aérea como figura en el certificado de destino presentado. </w:t>
      </w:r>
    </w:p>
    <w:p w:rsidR="007B02D0" w:rsidRDefault="007B02D0" w:rsidP="007B02D0">
      <w:pPr>
        <w:spacing w:line="360" w:lineRule="auto"/>
        <w:rPr>
          <w:rFonts w:ascii="Arial" w:hAnsi="Arial" w:cs="Arial"/>
          <w:sz w:val="24"/>
          <w:szCs w:val="24"/>
          <w:u w:val="single"/>
          <w:lang w:val="es-MX"/>
        </w:rPr>
      </w:pPr>
      <w:r>
        <w:rPr>
          <w:rFonts w:ascii="Arial" w:hAnsi="Arial" w:cs="Arial"/>
          <w:sz w:val="24"/>
          <w:szCs w:val="24"/>
          <w:lang w:val="es-MX"/>
        </w:rPr>
        <w:t xml:space="preserve">El domicilio real y el de su grupo familiar (esposa y tres hijos) fue realizado en Diciembre de 1980 a una propiedad adquirida según escritura presentada en el año 1979 y refaccionada según plano adjuntado constancia de instalación de </w:t>
      </w:r>
      <w:r>
        <w:rPr>
          <w:rFonts w:ascii="Arial" w:hAnsi="Arial" w:cs="Arial"/>
          <w:sz w:val="24"/>
          <w:szCs w:val="24"/>
          <w:lang w:val="es-MX"/>
        </w:rPr>
        <w:lastRenderedPageBreak/>
        <w:t xml:space="preserve">gas natural </w:t>
      </w:r>
      <w:r w:rsidR="00626FA9">
        <w:rPr>
          <w:rFonts w:ascii="Arial" w:hAnsi="Arial" w:cs="Arial"/>
          <w:sz w:val="24"/>
          <w:szCs w:val="24"/>
          <w:lang w:val="es-MX"/>
        </w:rPr>
        <w:t xml:space="preserve">del año 1980 presentada, además de los certificados de escolaridad de mis hijos de los años 1981 a 1984 Colegio Sagrado Corazón de Castelar, provincia de Bs. As. Contrariamente a la interpretación de autos siendo mi domicilio real en la calle Carlos Casares 1641, Castelar, prov. de Bs. As. La interpretación que “contrario sensu”, se realiza en el expediente, que provoca agravio a esta parte y es objeto del presente recurso, es arbitraria, absolutamente ajena a la realidad y contraria a derecho ya que el art. 89 del C.C. establece “el domicilio real de las personas es el lugar donde tienen establecido el asiento principal de su residencia y de sus negocios” el domicilio real se constituye “facto et ánimo” y es facto hace presumir el ánimo. Así mismo el art. 90 del mismo plexo normativo dice “el domicilio legal es el lugar donde la ley presume sin admitir prueba en contra, que una persona reside de una manera permanente para el ejercicio de sus derechos y cumplimiento de sus obligaciones, aunque de hecho no esté allí presente”. El mismo art. en su inciso 2° dice “los militares en servicio activo tienen su domicilio en el lugar en que se hallen prestando aquel, </w:t>
      </w:r>
      <w:r w:rsidR="00626FA9">
        <w:rPr>
          <w:rFonts w:ascii="Arial" w:hAnsi="Arial" w:cs="Arial"/>
          <w:sz w:val="24"/>
          <w:szCs w:val="24"/>
          <w:u w:val="single"/>
          <w:lang w:val="es-MX"/>
        </w:rPr>
        <w:t>si no manifestasen intención en contario por algún establecimiento permanente o asiento principal de sus negocios en otro lugar”.</w:t>
      </w:r>
    </w:p>
    <w:p w:rsidR="00626FA9" w:rsidRDefault="00626FA9" w:rsidP="007B02D0">
      <w:pPr>
        <w:spacing w:line="360" w:lineRule="auto"/>
        <w:rPr>
          <w:rFonts w:ascii="Arial" w:hAnsi="Arial" w:cs="Arial"/>
          <w:sz w:val="24"/>
          <w:szCs w:val="24"/>
          <w:lang w:val="es-MX"/>
        </w:rPr>
      </w:pPr>
      <w:r>
        <w:rPr>
          <w:rFonts w:ascii="Arial" w:hAnsi="Arial" w:cs="Arial"/>
          <w:sz w:val="24"/>
          <w:szCs w:val="24"/>
          <w:lang w:val="es-MX"/>
        </w:rPr>
        <w:t xml:space="preserve">El domicilio legal de los militares ha sido observada por los autores, por lo pronto resulta por entero inútil ya que se constituye atendiendo a circunstancias aptas para producir domicilio real, de manera que </w:t>
      </w:r>
      <w:r w:rsidR="00C61E5A">
        <w:rPr>
          <w:rFonts w:ascii="Arial" w:hAnsi="Arial" w:cs="Arial"/>
          <w:sz w:val="24"/>
          <w:szCs w:val="24"/>
          <w:lang w:val="es-MX"/>
        </w:rPr>
        <w:t>aun</w:t>
      </w:r>
      <w:r>
        <w:rPr>
          <w:rFonts w:ascii="Arial" w:hAnsi="Arial" w:cs="Arial"/>
          <w:sz w:val="24"/>
          <w:szCs w:val="24"/>
          <w:lang w:val="es-MX"/>
        </w:rPr>
        <w:t xml:space="preserve"> cuando se hubiere omitido este precepto, igualmente el domicilio quedaría fijado en el lugar del destino por ser ese el asiento principal de la persona, a menos de tener la familiar establecida en otro lugar pero es el caso en que esta hipótesis cesa de f</w:t>
      </w:r>
      <w:r w:rsidR="00C61E5A">
        <w:rPr>
          <w:rFonts w:ascii="Arial" w:hAnsi="Arial" w:cs="Arial"/>
          <w:sz w:val="24"/>
          <w:szCs w:val="24"/>
          <w:lang w:val="es-MX"/>
        </w:rPr>
        <w:t xml:space="preserve">uncionar el domicilio previsto en este inciso por concurrir una manifestación contraria del interesado por el mantenimiento en ese otro lugar de un establecimiento permanente con la familia o asiento principal de sus negocios allí. </w:t>
      </w:r>
    </w:p>
    <w:p w:rsidR="00C61E5A" w:rsidRDefault="00C61E5A" w:rsidP="007B02D0">
      <w:pPr>
        <w:spacing w:line="360" w:lineRule="auto"/>
        <w:rPr>
          <w:rFonts w:ascii="Arial" w:hAnsi="Arial" w:cs="Arial"/>
          <w:sz w:val="24"/>
          <w:szCs w:val="24"/>
          <w:lang w:val="es-MX"/>
        </w:rPr>
      </w:pPr>
      <w:r>
        <w:rPr>
          <w:rFonts w:ascii="Arial" w:hAnsi="Arial" w:cs="Arial"/>
          <w:sz w:val="24"/>
          <w:szCs w:val="24"/>
          <w:lang w:val="es-MX"/>
        </w:rPr>
        <w:t xml:space="preserve">Nada de eso ha ocurrido en el presente expediente, por el contrario: </w:t>
      </w:r>
    </w:p>
    <w:p w:rsidR="00C61E5A" w:rsidRDefault="00C61E5A" w:rsidP="00C61E5A">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 xml:space="preserve">El recurrente tenía desde el mes de Diciembre de 1980 su domicilio por destino militar en la localidad de Moreno, prov. de Bs. As. </w:t>
      </w:r>
    </w:p>
    <w:p w:rsidR="00C61E5A" w:rsidRDefault="00C61E5A" w:rsidP="00C61E5A">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lastRenderedPageBreak/>
        <w:t>Su grupo familiar se trasladó con el recurrente y vivió en la calle Carlos Casares 1641 de Castelar, prov. de Bs. As. estableciendo su residencia definitiva en el domicilio que denunciamos como real.</w:t>
      </w:r>
    </w:p>
    <w:p w:rsidR="00C61E5A" w:rsidRDefault="00C61E5A" w:rsidP="00C61E5A">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 xml:space="preserve">El recurrente no ha manifestado JAMÁS su voluntad de mantener el domicilio en otro lugar que no sea la prov. de Bs. As. </w:t>
      </w:r>
    </w:p>
    <w:p w:rsidR="00C61E5A" w:rsidRDefault="00C61E5A" w:rsidP="00C61E5A">
      <w:pPr>
        <w:spacing w:line="360" w:lineRule="auto"/>
        <w:rPr>
          <w:rFonts w:ascii="Arial" w:hAnsi="Arial" w:cs="Arial"/>
          <w:sz w:val="24"/>
          <w:szCs w:val="24"/>
          <w:lang w:val="es-MX"/>
        </w:rPr>
      </w:pPr>
      <w:r>
        <w:rPr>
          <w:rFonts w:ascii="Arial" w:hAnsi="Arial" w:cs="Arial"/>
          <w:sz w:val="24"/>
          <w:szCs w:val="24"/>
          <w:lang w:val="es-MX"/>
        </w:rPr>
        <w:t>En consecuencia la norma ha sido erróneamente interpretada al denegar el beneficio solicitado con el argumento de “no haber acreditado el domicilio real”. El domicilio legal que se establece en el at. 90 C.C. es forzoso en cuanto lo impone la ley independientemente de la voluntad del interesado, sin embargo excepcionalmente no tiene ese carácter el domicilio legal de los militares en actividad puesto que la ley sólo lo determina si el sujeto no ha manifestado la voluntad de mantener el domicilio real o voluntario precedente. O sea: contrariamente a lo resuelto en el presente expediente el recurrente tenía su domicilio en Castelar, prov. de Bs. As. previo al 2 de Abril de 1982</w:t>
      </w:r>
      <w:r w:rsidR="007519EB">
        <w:rPr>
          <w:rFonts w:ascii="Arial" w:hAnsi="Arial" w:cs="Arial"/>
          <w:sz w:val="24"/>
          <w:szCs w:val="24"/>
          <w:lang w:val="es-MX"/>
        </w:rPr>
        <w:t xml:space="preserve">. La presunción de que no era así es errónea pero no sólo ello, si no que efectivamente en Diciembre del año 1980 el recurrente se trasladó con su esposa y sus tres hijos a la calle Carlos Casares 1641, prov. de Bs. As. </w:t>
      </w:r>
    </w:p>
    <w:p w:rsidR="007519EB" w:rsidRDefault="007519EB" w:rsidP="00C61E5A">
      <w:pPr>
        <w:spacing w:line="360" w:lineRule="auto"/>
        <w:rPr>
          <w:rFonts w:ascii="Arial" w:hAnsi="Arial" w:cs="Arial"/>
          <w:sz w:val="24"/>
          <w:szCs w:val="24"/>
          <w:lang w:val="es-MX"/>
        </w:rPr>
      </w:pPr>
      <w:r>
        <w:rPr>
          <w:rFonts w:ascii="Arial" w:hAnsi="Arial" w:cs="Arial"/>
          <w:sz w:val="24"/>
          <w:szCs w:val="24"/>
          <w:lang w:val="es-MX"/>
        </w:rPr>
        <w:t>En consecuencia el dictado del acto que se recurre viola el derecho a la defensa, a la igualdad de las partes, a la propiedad, a la percepción del salario (el que resulta disminuido), todos derechos garantizados por nuestra Carta Magna y por los pactos internacionales incorporados al plexo normativo de la misma y tornando al mismo nulo de nulidad absoluta (</w:t>
      </w:r>
      <w:proofErr w:type="spellStart"/>
      <w:r>
        <w:rPr>
          <w:rFonts w:ascii="Arial" w:hAnsi="Arial" w:cs="Arial"/>
          <w:sz w:val="24"/>
          <w:szCs w:val="24"/>
          <w:lang w:val="es-MX"/>
        </w:rPr>
        <w:t>arts</w:t>
      </w:r>
      <w:proofErr w:type="spellEnd"/>
      <w:r>
        <w:rPr>
          <w:rFonts w:ascii="Arial" w:hAnsi="Arial" w:cs="Arial"/>
          <w:sz w:val="24"/>
          <w:szCs w:val="24"/>
          <w:lang w:val="es-MX"/>
        </w:rPr>
        <w:t xml:space="preserve"> 1° inc.f.1; f.2; f.3; art. 7; art. 9 </w:t>
      </w:r>
      <w:proofErr w:type="spellStart"/>
      <w:r>
        <w:rPr>
          <w:rFonts w:ascii="Arial" w:hAnsi="Arial" w:cs="Arial"/>
          <w:sz w:val="24"/>
          <w:szCs w:val="24"/>
          <w:lang w:val="es-MX"/>
        </w:rPr>
        <w:t>inc</w:t>
      </w:r>
      <w:proofErr w:type="spellEnd"/>
      <w:r>
        <w:rPr>
          <w:rFonts w:ascii="Arial" w:hAnsi="Arial" w:cs="Arial"/>
          <w:sz w:val="24"/>
          <w:szCs w:val="24"/>
          <w:lang w:val="es-MX"/>
        </w:rPr>
        <w:t xml:space="preserve"> a; art. 12; art. 14 inc. a y b; art. 17; concordantes y subsiguientes de la Ley 19.549 de Procedimientos Administrativos). </w:t>
      </w:r>
    </w:p>
    <w:p w:rsidR="007519EB" w:rsidRDefault="007519EB" w:rsidP="00C61E5A">
      <w:pPr>
        <w:spacing w:line="360" w:lineRule="auto"/>
        <w:rPr>
          <w:rFonts w:ascii="Arial" w:hAnsi="Arial" w:cs="Arial"/>
          <w:sz w:val="24"/>
          <w:szCs w:val="24"/>
          <w:lang w:val="es-MX"/>
        </w:rPr>
      </w:pPr>
      <w:r>
        <w:rPr>
          <w:rFonts w:ascii="Arial" w:hAnsi="Arial" w:cs="Arial"/>
          <w:sz w:val="24"/>
          <w:szCs w:val="24"/>
          <w:lang w:val="es-MX"/>
        </w:rPr>
        <w:t>Los elementos esenciales del acto administrativo son aquellos que deben concurrir sin vicios para que el acto sea plenamente válido. En el ámbito federal dichos elementos están enunciados en el art. 7° de la LPA, aplicable por analogía. Ellos son la competencia, la causa, el objeto, los procedimientos, la motivación y la finalidad.</w:t>
      </w:r>
    </w:p>
    <w:p w:rsidR="007519EB" w:rsidRDefault="007519EB" w:rsidP="00C61E5A">
      <w:pPr>
        <w:spacing w:line="360" w:lineRule="auto"/>
        <w:rPr>
          <w:rFonts w:ascii="Arial" w:hAnsi="Arial" w:cs="Arial"/>
          <w:sz w:val="24"/>
          <w:szCs w:val="24"/>
          <w:lang w:val="es-MX"/>
        </w:rPr>
      </w:pPr>
      <w:r>
        <w:rPr>
          <w:rFonts w:ascii="Arial" w:hAnsi="Arial" w:cs="Arial"/>
          <w:sz w:val="24"/>
          <w:szCs w:val="24"/>
          <w:lang w:val="es-MX"/>
        </w:rPr>
        <w:t xml:space="preserve">La sola vulneración de cualquiera de los requisitos resulta en un acto nulo de nulidad absoluta, por lo que solicito al señor presidente del IPS que haciendo </w:t>
      </w:r>
      <w:r>
        <w:rPr>
          <w:rFonts w:ascii="Arial" w:hAnsi="Arial" w:cs="Arial"/>
          <w:sz w:val="24"/>
          <w:szCs w:val="24"/>
          <w:lang w:val="es-MX"/>
        </w:rPr>
        <w:lastRenderedPageBreak/>
        <w:t xml:space="preserve">uso de las facultades que le son propias revoque por contrario imperio la resolución impugnada. </w:t>
      </w:r>
    </w:p>
    <w:p w:rsidR="007519EB" w:rsidRDefault="007519EB" w:rsidP="00C61E5A">
      <w:pPr>
        <w:spacing w:line="360" w:lineRule="auto"/>
        <w:rPr>
          <w:rFonts w:ascii="Arial" w:hAnsi="Arial" w:cs="Arial"/>
          <w:sz w:val="24"/>
          <w:szCs w:val="24"/>
          <w:lang w:val="es-MX"/>
        </w:rPr>
      </w:pPr>
      <w:r>
        <w:rPr>
          <w:rFonts w:ascii="Arial" w:hAnsi="Arial" w:cs="Arial"/>
          <w:sz w:val="24"/>
          <w:szCs w:val="24"/>
          <w:lang w:val="es-MX"/>
        </w:rPr>
        <w:t>Los vicios que hacen procedente la revisión en la propia sede administrativa y el dictado de la medida revocatoria solicitada son los siguientes:</w:t>
      </w:r>
    </w:p>
    <w:p w:rsidR="007519EB" w:rsidRPr="007519EB" w:rsidRDefault="007519EB" w:rsidP="007519EB">
      <w:pPr>
        <w:pStyle w:val="Prrafodelista"/>
        <w:numPr>
          <w:ilvl w:val="0"/>
          <w:numId w:val="2"/>
        </w:numPr>
        <w:spacing w:line="360" w:lineRule="auto"/>
        <w:rPr>
          <w:rFonts w:ascii="Arial" w:hAnsi="Arial" w:cs="Arial"/>
          <w:sz w:val="24"/>
          <w:szCs w:val="24"/>
          <w:u w:val="single"/>
          <w:lang w:val="es-MX"/>
        </w:rPr>
      </w:pPr>
      <w:r>
        <w:rPr>
          <w:rFonts w:ascii="Arial" w:hAnsi="Arial" w:cs="Arial"/>
          <w:sz w:val="24"/>
          <w:szCs w:val="24"/>
          <w:u w:val="single"/>
          <w:lang w:val="es-MX"/>
        </w:rPr>
        <w:t xml:space="preserve">Vicio o ausencia de motivación: </w:t>
      </w:r>
      <w:r>
        <w:rPr>
          <w:rFonts w:ascii="Arial" w:hAnsi="Arial" w:cs="Arial"/>
          <w:sz w:val="24"/>
          <w:szCs w:val="24"/>
          <w:lang w:val="es-MX"/>
        </w:rPr>
        <w:t xml:space="preserve">El presente requisito establece el imperativo de que todo acto administrativo debe estar adecuadamente fundado, explicándose cuáles han sido las razones que justificaron su dictado. Estas </w:t>
      </w:r>
      <w:r w:rsidR="00CC6017">
        <w:rPr>
          <w:rFonts w:ascii="Arial" w:hAnsi="Arial" w:cs="Arial"/>
          <w:sz w:val="24"/>
          <w:szCs w:val="24"/>
          <w:lang w:val="es-MX"/>
        </w:rPr>
        <w:t xml:space="preserve">razones no son sino las razones </w:t>
      </w:r>
      <w:r>
        <w:rPr>
          <w:rFonts w:ascii="Arial" w:hAnsi="Arial" w:cs="Arial"/>
          <w:sz w:val="24"/>
          <w:szCs w:val="24"/>
          <w:lang w:val="es-MX"/>
        </w:rPr>
        <w:t xml:space="preserve">de hecho y de derecho que constituyen la causa del acto administrativo. Por eso puede decirse que la motivación es la explicitación de la causa y esta debe surgir de los “considerandos” del acto administrativo. </w:t>
      </w:r>
    </w:p>
    <w:p w:rsidR="007519EB" w:rsidRDefault="007519EB" w:rsidP="007519EB">
      <w:pPr>
        <w:spacing w:line="360" w:lineRule="auto"/>
        <w:ind w:left="360"/>
        <w:rPr>
          <w:rFonts w:ascii="Arial" w:hAnsi="Arial" w:cs="Arial"/>
          <w:sz w:val="24"/>
          <w:szCs w:val="24"/>
          <w:lang w:val="es-MX"/>
        </w:rPr>
      </w:pPr>
      <w:r>
        <w:rPr>
          <w:rFonts w:ascii="Arial" w:hAnsi="Arial" w:cs="Arial"/>
          <w:sz w:val="24"/>
          <w:szCs w:val="24"/>
          <w:lang w:val="es-MX"/>
        </w:rPr>
        <w:t xml:space="preserve">Los </w:t>
      </w:r>
      <w:r w:rsidR="0017469B">
        <w:rPr>
          <w:rFonts w:ascii="Arial" w:hAnsi="Arial" w:cs="Arial"/>
          <w:sz w:val="24"/>
          <w:szCs w:val="24"/>
          <w:lang w:val="es-MX"/>
        </w:rPr>
        <w:t>considerandos</w:t>
      </w:r>
      <w:r>
        <w:rPr>
          <w:rFonts w:ascii="Arial" w:hAnsi="Arial" w:cs="Arial"/>
          <w:sz w:val="24"/>
          <w:szCs w:val="24"/>
          <w:lang w:val="es-MX"/>
        </w:rPr>
        <w:t xml:space="preserve"> de la resolución impugnada no constituyen un motivo legalmente válido, se limita a decir </w:t>
      </w:r>
      <w:r w:rsidR="0017469B">
        <w:rPr>
          <w:rFonts w:ascii="Arial" w:hAnsi="Arial" w:cs="Arial"/>
          <w:sz w:val="24"/>
          <w:szCs w:val="24"/>
          <w:lang w:val="es-MX"/>
        </w:rPr>
        <w:t>“</w:t>
      </w:r>
      <w:r w:rsidR="0017469B">
        <w:rPr>
          <w:rFonts w:ascii="Arial" w:hAnsi="Arial" w:cs="Arial"/>
          <w:i/>
          <w:sz w:val="24"/>
          <w:szCs w:val="24"/>
          <w:lang w:val="es-MX"/>
        </w:rPr>
        <w:t xml:space="preserve">que de las constancias de autos nos surge que el domicilio real del interesado al momento del conflicto (Abril de 1982) haya sido en la provincia de Buenos Aires…” </w:t>
      </w:r>
      <w:r w:rsidR="0017469B">
        <w:rPr>
          <w:rFonts w:ascii="Arial" w:hAnsi="Arial" w:cs="Arial"/>
          <w:sz w:val="24"/>
          <w:szCs w:val="24"/>
          <w:lang w:val="es-MX"/>
        </w:rPr>
        <w:t>no explicitando de qué manera se llega a tal conclusión, ya que se ha acreditado tal extremo con el certificado de destinos expedido por la Dirección de Personal de la Fuerza Aérea. Por ello, tal ausencia de motivación importa una flagrante violación a mi derecho de defensa.</w:t>
      </w:r>
    </w:p>
    <w:p w:rsidR="0017469B" w:rsidRDefault="0017469B" w:rsidP="0017469B">
      <w:pPr>
        <w:pStyle w:val="Prrafodelista"/>
        <w:numPr>
          <w:ilvl w:val="0"/>
          <w:numId w:val="2"/>
        </w:numPr>
        <w:spacing w:line="360" w:lineRule="auto"/>
        <w:rPr>
          <w:rFonts w:ascii="Arial" w:hAnsi="Arial" w:cs="Arial"/>
          <w:sz w:val="24"/>
          <w:szCs w:val="24"/>
          <w:lang w:val="es-MX"/>
        </w:rPr>
      </w:pPr>
      <w:r>
        <w:rPr>
          <w:rFonts w:ascii="Arial" w:hAnsi="Arial" w:cs="Arial"/>
          <w:sz w:val="24"/>
          <w:szCs w:val="24"/>
          <w:u w:val="single"/>
          <w:lang w:val="es-MX"/>
        </w:rPr>
        <w:t>Vicios en la causa:</w:t>
      </w:r>
      <w:r>
        <w:rPr>
          <w:rFonts w:ascii="Arial" w:hAnsi="Arial" w:cs="Arial"/>
          <w:sz w:val="24"/>
          <w:szCs w:val="24"/>
          <w:lang w:val="es-MX"/>
        </w:rPr>
        <w:t xml:space="preserve"> La causa del acto administrativo son las circunstancias de hecho y de derecho que motivan su emisión. No se alegan en el acto administrativo que se impugna razones de hecho ni de derecho que permitan conocer el verdadero fundamento de la limitación. La causa como antecedente de hecho está dada por el conjunto de hechos o sea, de circunstancias fácticas que deben concurrir para que pueda emitirse válidamente el acto administrativo. En otros términos los hechos objetivos deben existir en la realidad y la administración debe acreditarlos de algún modo, esos hechos deben además estar probados y no suponerse o imaginarse de un modo arbitrario, fundarse en ellos no debe tampoco importar el desconocimiento de otros hechos u otras pruebas en sentido contrario que también obren o puedan obrar en las actuaciones. </w:t>
      </w:r>
    </w:p>
    <w:p w:rsidR="0017469B" w:rsidRDefault="0017469B" w:rsidP="0017469B">
      <w:pPr>
        <w:spacing w:line="360" w:lineRule="auto"/>
        <w:ind w:left="360"/>
        <w:rPr>
          <w:rFonts w:ascii="Arial" w:hAnsi="Arial" w:cs="Arial"/>
          <w:sz w:val="24"/>
          <w:szCs w:val="24"/>
          <w:lang w:val="es-MX"/>
        </w:rPr>
      </w:pPr>
      <w:r>
        <w:rPr>
          <w:rFonts w:ascii="Arial" w:hAnsi="Arial" w:cs="Arial"/>
          <w:sz w:val="24"/>
          <w:szCs w:val="24"/>
          <w:lang w:val="es-MX"/>
        </w:rPr>
        <w:lastRenderedPageBreak/>
        <w:t xml:space="preserve">A su vez, la causa como antecedente de hecho debe ser cierta, efectiva, sincera y no implicar una forma disimulada o encubierta de obviar los verdaderos hechos del caso. </w:t>
      </w:r>
    </w:p>
    <w:p w:rsidR="0017469B" w:rsidRDefault="00CC6017" w:rsidP="0017469B">
      <w:pPr>
        <w:spacing w:line="360" w:lineRule="auto"/>
        <w:ind w:left="360"/>
        <w:rPr>
          <w:rFonts w:ascii="Arial" w:hAnsi="Arial" w:cs="Arial"/>
          <w:sz w:val="24"/>
          <w:szCs w:val="24"/>
          <w:lang w:val="es-MX"/>
        </w:rPr>
      </w:pPr>
      <w:r>
        <w:rPr>
          <w:rFonts w:ascii="Arial" w:hAnsi="Arial" w:cs="Arial"/>
          <w:sz w:val="24"/>
          <w:szCs w:val="24"/>
          <w:lang w:val="es-MX"/>
        </w:rPr>
        <w:t>Aun</w:t>
      </w:r>
      <w:r w:rsidR="0017469B">
        <w:rPr>
          <w:rFonts w:ascii="Arial" w:hAnsi="Arial" w:cs="Arial"/>
          <w:sz w:val="24"/>
          <w:szCs w:val="24"/>
          <w:lang w:val="es-MX"/>
        </w:rPr>
        <w:t xml:space="preserve"> tratándose del ejercicio de facultades discrecionales de la administración, con la causa como antecedente de hecho debe concurrir libre de vicios, es obvio que tal circunstancia n</w:t>
      </w:r>
      <w:bookmarkStart w:id="0" w:name="_GoBack"/>
      <w:bookmarkEnd w:id="0"/>
      <w:r w:rsidR="0017469B">
        <w:rPr>
          <w:rFonts w:ascii="Arial" w:hAnsi="Arial" w:cs="Arial"/>
          <w:sz w:val="24"/>
          <w:szCs w:val="24"/>
          <w:lang w:val="es-MX"/>
        </w:rPr>
        <w:t xml:space="preserve">o acaece en la resolución que se impugna. </w:t>
      </w:r>
    </w:p>
    <w:p w:rsidR="0017469B" w:rsidRDefault="0017469B" w:rsidP="0017469B">
      <w:pPr>
        <w:spacing w:line="360" w:lineRule="auto"/>
        <w:ind w:left="360"/>
        <w:rPr>
          <w:rFonts w:ascii="Arial" w:hAnsi="Arial" w:cs="Arial"/>
          <w:sz w:val="24"/>
          <w:szCs w:val="24"/>
          <w:lang w:val="es-MX"/>
        </w:rPr>
      </w:pPr>
      <w:r>
        <w:rPr>
          <w:rFonts w:ascii="Arial" w:hAnsi="Arial" w:cs="Arial"/>
          <w:sz w:val="24"/>
          <w:szCs w:val="24"/>
          <w:lang w:val="es-MX"/>
        </w:rPr>
        <w:t>En cuanto a la causa como antecedente de derecho, está dada por la norma legal que dispone que ante la presencia de aquellos antecedentes fácticos, corresponde emitir el acto en cuestión, no hay en la mentada resolución invocación de normas que permita la emisión del acto administrativo ante la presencia de los presupuestos fácticos, ya que estos son inexistentes.</w:t>
      </w:r>
    </w:p>
    <w:p w:rsidR="0017469B" w:rsidRDefault="0017469B" w:rsidP="0017469B">
      <w:pPr>
        <w:spacing w:line="360" w:lineRule="auto"/>
        <w:ind w:left="360"/>
        <w:rPr>
          <w:rFonts w:ascii="Arial" w:hAnsi="Arial" w:cs="Arial"/>
          <w:sz w:val="24"/>
          <w:szCs w:val="24"/>
          <w:lang w:val="es-MX"/>
        </w:rPr>
      </w:pPr>
      <w:r>
        <w:rPr>
          <w:rFonts w:ascii="Arial" w:hAnsi="Arial" w:cs="Arial"/>
          <w:sz w:val="24"/>
          <w:szCs w:val="24"/>
          <w:lang w:val="es-MX"/>
        </w:rPr>
        <w:t xml:space="preserve">Tal como se advertirá en autos se encuentran reunidos los extremos que tornan formalmente admisibles la inmediata revocatoria de la resolución impugnada. </w:t>
      </w:r>
    </w:p>
    <w:p w:rsidR="0017469B" w:rsidRDefault="0017469B" w:rsidP="0017469B">
      <w:pPr>
        <w:spacing w:line="360" w:lineRule="auto"/>
        <w:ind w:left="360"/>
        <w:rPr>
          <w:rFonts w:ascii="Arial" w:hAnsi="Arial" w:cs="Arial"/>
          <w:sz w:val="24"/>
          <w:szCs w:val="24"/>
          <w:lang w:val="es-MX"/>
        </w:rPr>
      </w:pPr>
      <w:r>
        <w:rPr>
          <w:rFonts w:ascii="Arial" w:hAnsi="Arial" w:cs="Arial"/>
          <w:sz w:val="24"/>
          <w:szCs w:val="24"/>
          <w:lang w:val="es-MX"/>
        </w:rPr>
        <w:t xml:space="preserve">Siendo ello así, la vigencia de este estado contrario a derecho se encontrará subordinada al accionar y diligencia del propio organismo emisor de la resolución impugnada, al que le bastará con resolver el reclamo interpuesto conforme lo peticionado </w:t>
      </w:r>
      <w:r w:rsidR="00AA1445">
        <w:rPr>
          <w:rFonts w:ascii="Arial" w:hAnsi="Arial" w:cs="Arial"/>
          <w:sz w:val="24"/>
          <w:szCs w:val="24"/>
          <w:lang w:val="es-MX"/>
        </w:rPr>
        <w:t xml:space="preserve">(1). </w:t>
      </w:r>
    </w:p>
    <w:p w:rsidR="00AA1445" w:rsidRPr="00AA1445" w:rsidRDefault="00AA1445" w:rsidP="0017469B">
      <w:pPr>
        <w:spacing w:line="360" w:lineRule="auto"/>
        <w:ind w:left="360"/>
        <w:rPr>
          <w:rFonts w:ascii="Arial" w:hAnsi="Arial" w:cs="Arial"/>
          <w:b/>
          <w:sz w:val="24"/>
          <w:szCs w:val="24"/>
          <w:u w:val="single"/>
          <w:lang w:val="es-MX"/>
        </w:rPr>
      </w:pPr>
      <w:r w:rsidRPr="00AA1445">
        <w:rPr>
          <w:rFonts w:ascii="Arial" w:hAnsi="Arial" w:cs="Arial"/>
          <w:b/>
          <w:sz w:val="24"/>
          <w:szCs w:val="24"/>
          <w:u w:val="single"/>
          <w:lang w:val="es-MX"/>
        </w:rPr>
        <w:t>A MODO DE CONCLUSIÓN</w:t>
      </w:r>
    </w:p>
    <w:p w:rsidR="00AA1445" w:rsidRDefault="00AA1445" w:rsidP="0017469B">
      <w:pPr>
        <w:spacing w:line="360" w:lineRule="auto"/>
        <w:ind w:left="360"/>
        <w:rPr>
          <w:rFonts w:ascii="Arial" w:hAnsi="Arial" w:cs="Arial"/>
          <w:sz w:val="24"/>
          <w:szCs w:val="24"/>
          <w:lang w:val="es-MX"/>
        </w:rPr>
      </w:pPr>
      <w:r>
        <w:rPr>
          <w:rFonts w:ascii="Arial" w:hAnsi="Arial" w:cs="Arial"/>
          <w:sz w:val="24"/>
          <w:szCs w:val="24"/>
          <w:lang w:val="es-MX"/>
        </w:rPr>
        <w:t xml:space="preserve">En virtud de la presunción de legitimidad de los actos administrativos se presume que ellos han sido dictados de conformidad con el ordenamiento jurídico. Es decir, la presunción de legitimidad constituye una presunción de que el acto administrativo no tiene un vicio en ninguno de sus elementos y de que por ende aquel ha sido emitido de acuerdo con el ordenamiento vigente. </w:t>
      </w:r>
    </w:p>
    <w:p w:rsidR="00AA1445" w:rsidRDefault="00AA1445" w:rsidP="0017469B">
      <w:pPr>
        <w:spacing w:line="360" w:lineRule="auto"/>
        <w:ind w:left="360"/>
        <w:rPr>
          <w:rFonts w:ascii="Arial" w:hAnsi="Arial" w:cs="Arial"/>
          <w:sz w:val="24"/>
          <w:szCs w:val="24"/>
          <w:lang w:val="es-MX"/>
        </w:rPr>
      </w:pPr>
      <w:r>
        <w:rPr>
          <w:rFonts w:ascii="Arial" w:hAnsi="Arial" w:cs="Arial"/>
          <w:sz w:val="24"/>
          <w:szCs w:val="24"/>
          <w:lang w:val="es-MX"/>
        </w:rPr>
        <w:t xml:space="preserve">Su razón de ser radica en la presunción general de validez de que gozan los actos estatales; a toda ley se la presume constitucional, a toda sentencia se la considera válida y a todo acto de la administración se la presume legítimo. Otro justificativo de la presunción de legitimidad consiste en el </w:t>
      </w:r>
      <w:r>
        <w:rPr>
          <w:rFonts w:ascii="Arial" w:hAnsi="Arial" w:cs="Arial"/>
          <w:sz w:val="24"/>
          <w:szCs w:val="24"/>
          <w:lang w:val="es-MX"/>
        </w:rPr>
        <w:lastRenderedPageBreak/>
        <w:t>principio de legalidad al que está sujeta la administración, en virtud del cual tanto el procedimiento previo al dictado del acto como éste último debe ajustarse al ordenamiento jurídico.</w:t>
      </w:r>
    </w:p>
    <w:p w:rsidR="00AA1445" w:rsidRDefault="00AA1445"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Se trata de una presunción </w:t>
      </w:r>
      <w:r>
        <w:rPr>
          <w:rFonts w:ascii="Arial" w:hAnsi="Arial" w:cs="Arial"/>
          <w:i/>
          <w:sz w:val="24"/>
          <w:szCs w:val="24"/>
          <w:lang w:val="es-MX"/>
        </w:rPr>
        <w:t>iuris tantum</w:t>
      </w:r>
      <w:r>
        <w:rPr>
          <w:rFonts w:ascii="Arial" w:hAnsi="Arial" w:cs="Arial"/>
          <w:sz w:val="24"/>
          <w:szCs w:val="24"/>
          <w:lang w:val="es-MX"/>
        </w:rPr>
        <w:t xml:space="preserve"> o sea, que admite prueba en contrario, pues sede cuando se prueba que el acto “adolece de vicios formales o sustanciales o ha sido dictado sobre la base de presupuestos fácticos manifiestamente irregulares, reconocidos o fehacientemente comprobados”. </w:t>
      </w:r>
    </w:p>
    <w:p w:rsidR="00AA1445" w:rsidRDefault="00AA1445"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En el tema traído a consideración, tal presunción de legitimidad cede inexorablemente ante la flagrante conculcación del ordenamiento jurídico que ostenta la resolución aquí cuestionada quién suscribe titulariza los derechos fundamentales y humanos invocados que se pretendan cercenar de manera ilegítima, a lo que suma el carácter alimentario del beneficio en el marco del derecho a un nivel de vida adecuado (art. 11 del Pacto de Derechos económicos, Sociales y culturales).</w:t>
      </w:r>
    </w:p>
    <w:p w:rsidR="00AA1445" w:rsidRDefault="00AA1445" w:rsidP="00AA1445">
      <w:pPr>
        <w:tabs>
          <w:tab w:val="center" w:pos="4432"/>
        </w:tabs>
        <w:spacing w:line="360" w:lineRule="auto"/>
        <w:ind w:left="360"/>
        <w:rPr>
          <w:rFonts w:ascii="Arial" w:hAnsi="Arial" w:cs="Arial"/>
          <w:sz w:val="24"/>
          <w:szCs w:val="24"/>
          <w:lang w:val="es-MX"/>
        </w:rPr>
      </w:pPr>
      <w:r>
        <w:rPr>
          <w:rFonts w:ascii="Arial" w:hAnsi="Arial" w:cs="Arial"/>
          <w:b/>
          <w:sz w:val="24"/>
          <w:szCs w:val="24"/>
          <w:u w:val="single"/>
          <w:lang w:val="es-MX"/>
        </w:rPr>
        <w:t>RECURSO JERÁRQUICO EN SUBSIDIO</w:t>
      </w:r>
    </w:p>
    <w:p w:rsidR="00AA1445" w:rsidRDefault="00AA1445"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Se formula expresa reserva de recurso jerárquico en subsidio para el supuesto improbable de que la presenta instancia no acogiera la pretensión deducida formal o sustancialmente solicitando en tal caso la elevación a la instancia superior.</w:t>
      </w:r>
    </w:p>
    <w:p w:rsidR="00AA1445" w:rsidRDefault="00A74D36" w:rsidP="00AA1445">
      <w:pPr>
        <w:tabs>
          <w:tab w:val="center" w:pos="4432"/>
        </w:tabs>
        <w:spacing w:line="360" w:lineRule="auto"/>
        <w:ind w:left="360"/>
        <w:rPr>
          <w:rFonts w:ascii="Arial" w:hAnsi="Arial" w:cs="Arial"/>
          <w:sz w:val="24"/>
          <w:szCs w:val="24"/>
          <w:lang w:val="es-MX"/>
        </w:rPr>
      </w:pPr>
      <w:r>
        <w:rPr>
          <w:rFonts w:ascii="Arial" w:hAnsi="Arial" w:cs="Arial"/>
          <w:b/>
          <w:sz w:val="24"/>
          <w:szCs w:val="24"/>
          <w:u w:val="single"/>
          <w:lang w:val="es-MX"/>
        </w:rPr>
        <w:t xml:space="preserve">PRUEBA </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Considerando el informalismo que es propio de los recursos administrativos y a efectos de lograr arribar la verdad de los hechos, hago reserva de ampliar la prueba ofrecida. </w:t>
      </w:r>
    </w:p>
    <w:p w:rsidR="00A74D36" w:rsidRDefault="00A74D36" w:rsidP="00AA1445">
      <w:pPr>
        <w:tabs>
          <w:tab w:val="center" w:pos="4432"/>
        </w:tabs>
        <w:spacing w:line="360" w:lineRule="auto"/>
        <w:ind w:left="360"/>
        <w:rPr>
          <w:rFonts w:ascii="Arial" w:hAnsi="Arial" w:cs="Arial"/>
          <w:b/>
          <w:sz w:val="24"/>
          <w:szCs w:val="24"/>
          <w:u w:val="single"/>
          <w:lang w:val="es-MX"/>
        </w:rPr>
      </w:pPr>
      <w:r>
        <w:rPr>
          <w:rFonts w:ascii="Arial" w:hAnsi="Arial" w:cs="Arial"/>
          <w:b/>
          <w:sz w:val="24"/>
          <w:szCs w:val="24"/>
          <w:u w:val="single"/>
          <w:lang w:val="es-MX"/>
        </w:rPr>
        <w:t>DERECHO Y JURISPRUDENCIA APLICABLES</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Son aplicables al asunto de marras los arts. 89, 92, concordantes y subsiguientes de la Ley 7647 y sus modificatorias; arts. 1° inc.f.1; f.2; f.3; art. 7; art. 9 inc. a; art. 12; art. 14 inc. </w:t>
      </w:r>
      <w:proofErr w:type="gramStart"/>
      <w:r>
        <w:rPr>
          <w:rFonts w:ascii="Arial" w:hAnsi="Arial" w:cs="Arial"/>
          <w:sz w:val="24"/>
          <w:szCs w:val="24"/>
          <w:lang w:val="es-MX"/>
        </w:rPr>
        <w:t>a</w:t>
      </w:r>
      <w:proofErr w:type="gramEnd"/>
      <w:r>
        <w:rPr>
          <w:rFonts w:ascii="Arial" w:hAnsi="Arial" w:cs="Arial"/>
          <w:sz w:val="24"/>
          <w:szCs w:val="24"/>
          <w:lang w:val="es-MX"/>
        </w:rPr>
        <w:t xml:space="preserve"> y b; art. 17, concordantes y subsiguientes de la Ley 19.549 de Procedimientos Administrativos y arts. 197, 232, ccdtes y </w:t>
      </w:r>
      <w:proofErr w:type="spellStart"/>
      <w:r>
        <w:rPr>
          <w:rFonts w:ascii="Arial" w:hAnsi="Arial" w:cs="Arial"/>
          <w:sz w:val="24"/>
          <w:szCs w:val="24"/>
          <w:lang w:val="es-MX"/>
        </w:rPr>
        <w:t>subsig</w:t>
      </w:r>
      <w:proofErr w:type="spellEnd"/>
      <w:r>
        <w:rPr>
          <w:rFonts w:ascii="Arial" w:hAnsi="Arial" w:cs="Arial"/>
          <w:sz w:val="24"/>
          <w:szCs w:val="24"/>
          <w:lang w:val="es-MX"/>
        </w:rPr>
        <w:t xml:space="preserve">. </w:t>
      </w:r>
      <w:proofErr w:type="gramStart"/>
      <w:r>
        <w:rPr>
          <w:rFonts w:ascii="Arial" w:hAnsi="Arial" w:cs="Arial"/>
          <w:sz w:val="24"/>
          <w:szCs w:val="24"/>
          <w:lang w:val="es-MX"/>
        </w:rPr>
        <w:t>del</w:t>
      </w:r>
      <w:proofErr w:type="gramEnd"/>
      <w:r>
        <w:rPr>
          <w:rFonts w:ascii="Arial" w:hAnsi="Arial" w:cs="Arial"/>
          <w:sz w:val="24"/>
          <w:szCs w:val="24"/>
          <w:lang w:val="es-MX"/>
        </w:rPr>
        <w:t xml:space="preserve"> CPCCN, como así también los arts. 14, 14 bis, 16, 17, 18 y 28 de la Constitución Nacional y Pactos Supranacionales </w:t>
      </w:r>
      <w:r>
        <w:rPr>
          <w:rFonts w:ascii="Arial" w:hAnsi="Arial" w:cs="Arial"/>
          <w:sz w:val="24"/>
          <w:szCs w:val="24"/>
          <w:lang w:val="es-MX"/>
        </w:rPr>
        <w:lastRenderedPageBreak/>
        <w:t xml:space="preserve">como el de San José de Costa Rica, incorporados al plexo normativo de la misma. </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b/>
          <w:sz w:val="24"/>
          <w:szCs w:val="24"/>
          <w:u w:val="single"/>
          <w:lang w:val="es-MX"/>
        </w:rPr>
        <w:t>CASO FEDERAL</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Para el supuesto, que desde ya descarto y que no se haga lugar al recurso interpuesto, dejo planteado el caso federal para ocurrir por la vía del art. 14 de la ley 48 por ante la Corte Suprema de Justicia, por considerar vulnerados en la resolución impugnada los derechos de igualdad, de propiedad y de acceso al debido proceso. </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b/>
          <w:sz w:val="24"/>
          <w:szCs w:val="24"/>
          <w:u w:val="single"/>
          <w:lang w:val="es-MX"/>
        </w:rPr>
        <w:t>PETITORIO</w:t>
      </w:r>
    </w:p>
    <w:p w:rsidR="00A74D36" w:rsidRDefault="00A74D36" w:rsidP="00AA1445">
      <w:pPr>
        <w:tabs>
          <w:tab w:val="center" w:pos="4432"/>
        </w:tabs>
        <w:spacing w:line="360" w:lineRule="auto"/>
        <w:ind w:left="360"/>
        <w:rPr>
          <w:rFonts w:ascii="Arial" w:hAnsi="Arial" w:cs="Arial"/>
          <w:sz w:val="24"/>
          <w:szCs w:val="24"/>
          <w:lang w:val="es-MX"/>
        </w:rPr>
      </w:pPr>
      <w:r>
        <w:rPr>
          <w:rFonts w:ascii="Arial" w:hAnsi="Arial" w:cs="Arial"/>
          <w:sz w:val="24"/>
          <w:szCs w:val="24"/>
          <w:lang w:val="es-MX"/>
        </w:rPr>
        <w:t>Por todo ello, solicito al señor Presidente del Instituto de Previsión Social que, en uso de las facultades que le son propias:</w:t>
      </w:r>
    </w:p>
    <w:p w:rsidR="00A74D36" w:rsidRDefault="00A74D3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Tenga por presentado en legal tiempo y forma el presente recurso de revocatoria y jerárquico en subsidio.</w:t>
      </w:r>
    </w:p>
    <w:p w:rsidR="00A74D36" w:rsidRDefault="00A74D3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Provea la prueba ofrecida y tenga presente la reserva de ampliar.</w:t>
      </w:r>
    </w:p>
    <w:p w:rsidR="00A74D36" w:rsidRDefault="00A74D3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Por planteado el caso federal.</w:t>
      </w:r>
    </w:p>
    <w:p w:rsidR="00A74D36" w:rsidRDefault="00A74D3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 xml:space="preserve">Oportunamente revoque por contrario imperio la Resolución </w:t>
      </w:r>
      <w:r w:rsidR="00996ED6">
        <w:rPr>
          <w:rFonts w:ascii="Arial" w:hAnsi="Arial" w:cs="Arial"/>
          <w:sz w:val="24"/>
          <w:szCs w:val="24"/>
          <w:lang w:val="es-MX"/>
        </w:rPr>
        <w:t>N°(</w:t>
      </w:r>
      <w:r>
        <w:rPr>
          <w:rFonts w:ascii="Arial" w:hAnsi="Arial" w:cs="Arial"/>
          <w:sz w:val="24"/>
          <w:szCs w:val="24"/>
          <w:lang w:val="es-MX"/>
        </w:rPr>
        <w:t>…………</w:t>
      </w:r>
      <w:r w:rsidR="00996ED6">
        <w:rPr>
          <w:rFonts w:ascii="Arial" w:hAnsi="Arial" w:cs="Arial"/>
          <w:sz w:val="24"/>
          <w:szCs w:val="24"/>
          <w:lang w:val="es-MX"/>
        </w:rPr>
        <w:t>.) por ser nula de nulidad absoluta.</w:t>
      </w:r>
    </w:p>
    <w:p w:rsidR="00996ED6" w:rsidRDefault="00996ED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Se conceda el beneficio solicitado conforme Ley 13.980 ccdtes. y modificatorias, retroactivo al momento de entrada en vigencia de la normativa que lo regula.</w:t>
      </w:r>
    </w:p>
    <w:p w:rsidR="00996ED6" w:rsidRDefault="00996ED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Para el supuesto caso de no prosperar en la presente instancia la pretensión deducida se tenga por planteado el recurso jerárquico interpuesto en subsidio.</w:t>
      </w:r>
    </w:p>
    <w:p w:rsidR="00996ED6" w:rsidRDefault="00996ED6" w:rsidP="00A74D36">
      <w:pPr>
        <w:pStyle w:val="Prrafodelista"/>
        <w:numPr>
          <w:ilvl w:val="0"/>
          <w:numId w:val="3"/>
        </w:numPr>
        <w:tabs>
          <w:tab w:val="center" w:pos="4432"/>
        </w:tabs>
        <w:spacing w:line="360" w:lineRule="auto"/>
        <w:rPr>
          <w:rFonts w:ascii="Arial" w:hAnsi="Arial" w:cs="Arial"/>
          <w:sz w:val="24"/>
          <w:szCs w:val="24"/>
          <w:lang w:val="es-MX"/>
        </w:rPr>
      </w:pPr>
      <w:r>
        <w:rPr>
          <w:rFonts w:ascii="Arial" w:hAnsi="Arial" w:cs="Arial"/>
          <w:sz w:val="24"/>
          <w:szCs w:val="24"/>
          <w:lang w:val="es-MX"/>
        </w:rPr>
        <w:t xml:space="preserve">Por planteado el caso federal. </w:t>
      </w:r>
    </w:p>
    <w:p w:rsidR="00996ED6" w:rsidRDefault="00996ED6" w:rsidP="00996ED6">
      <w:pPr>
        <w:tabs>
          <w:tab w:val="center" w:pos="4432"/>
        </w:tabs>
        <w:spacing w:line="360" w:lineRule="auto"/>
        <w:ind w:left="360"/>
        <w:rPr>
          <w:rFonts w:ascii="Arial" w:hAnsi="Arial" w:cs="Arial"/>
          <w:sz w:val="24"/>
          <w:szCs w:val="24"/>
          <w:lang w:val="es-MX"/>
        </w:rPr>
      </w:pPr>
    </w:p>
    <w:p w:rsidR="00996ED6" w:rsidRDefault="00996ED6" w:rsidP="00996ED6">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Proveer en pleno uso de sus facultades administrativas, </w:t>
      </w:r>
    </w:p>
    <w:p w:rsidR="00996ED6" w:rsidRPr="00996ED6" w:rsidRDefault="00996ED6" w:rsidP="00996ED6">
      <w:pPr>
        <w:tabs>
          <w:tab w:val="center" w:pos="4432"/>
        </w:tabs>
        <w:spacing w:line="360" w:lineRule="auto"/>
        <w:ind w:left="360"/>
        <w:rPr>
          <w:rFonts w:ascii="Arial" w:hAnsi="Arial" w:cs="Arial"/>
          <w:sz w:val="24"/>
          <w:szCs w:val="24"/>
          <w:lang w:val="es-MX"/>
        </w:rPr>
      </w:pPr>
      <w:r>
        <w:rPr>
          <w:rFonts w:ascii="Arial" w:hAnsi="Arial" w:cs="Arial"/>
          <w:sz w:val="24"/>
          <w:szCs w:val="24"/>
          <w:lang w:val="es-MX"/>
        </w:rPr>
        <w:t xml:space="preserve">                                                                                               SERÁ JUSTICIA</w:t>
      </w:r>
    </w:p>
    <w:p w:rsidR="00AA1445" w:rsidRPr="00AA1445" w:rsidRDefault="00AA1445" w:rsidP="0017469B">
      <w:pPr>
        <w:spacing w:line="360" w:lineRule="auto"/>
        <w:ind w:left="360"/>
        <w:rPr>
          <w:rFonts w:ascii="Arial" w:hAnsi="Arial" w:cs="Arial"/>
          <w:sz w:val="24"/>
          <w:szCs w:val="24"/>
          <w:lang w:val="es-MX"/>
        </w:rPr>
      </w:pPr>
    </w:p>
    <w:sectPr w:rsidR="00AA1445" w:rsidRPr="00AA14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60442"/>
    <w:multiLevelType w:val="hybridMultilevel"/>
    <w:tmpl w:val="9C8E890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1E5E1A"/>
    <w:multiLevelType w:val="hybridMultilevel"/>
    <w:tmpl w:val="18DAC7E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86F69A8"/>
    <w:multiLevelType w:val="hybridMultilevel"/>
    <w:tmpl w:val="37EE277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2D0"/>
    <w:rsid w:val="0017469B"/>
    <w:rsid w:val="002F7C85"/>
    <w:rsid w:val="00626FA9"/>
    <w:rsid w:val="007519EB"/>
    <w:rsid w:val="007B02D0"/>
    <w:rsid w:val="00996ED6"/>
    <w:rsid w:val="00A74D36"/>
    <w:rsid w:val="00AA1445"/>
    <w:rsid w:val="00C61E5A"/>
    <w:rsid w:val="00CC6017"/>
    <w:rsid w:val="00D945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065F1A-BFF7-4466-9EC0-D365C64F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61E5A"/>
    <w:pPr>
      <w:ind w:left="720"/>
      <w:contextualSpacing/>
    </w:pPr>
  </w:style>
  <w:style w:type="paragraph" w:styleId="Textodeglobo">
    <w:name w:val="Balloon Text"/>
    <w:basedOn w:val="Normal"/>
    <w:link w:val="TextodegloboCar"/>
    <w:uiPriority w:val="99"/>
    <w:semiHidden/>
    <w:unhideWhenUsed/>
    <w:rsid w:val="00CC601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60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2145</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3</cp:revision>
  <cp:lastPrinted>2025-11-30T21:49:00Z</cp:lastPrinted>
  <dcterms:created xsi:type="dcterms:W3CDTF">2025-11-30T20:24:00Z</dcterms:created>
  <dcterms:modified xsi:type="dcterms:W3CDTF">2025-12-01T00:03:00Z</dcterms:modified>
</cp:coreProperties>
</file>