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057D" w:rsidRDefault="005F00EE">
      <w:bookmarkStart w:id="0" w:name="_GoBack"/>
      <w:r>
        <w:rPr>
          <w:noProof/>
          <w:lang w:eastAsia="es-AR"/>
        </w:rPr>
        <w:drawing>
          <wp:inline distT="0" distB="0" distL="0" distR="0">
            <wp:extent cx="4762500" cy="47625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sponsabilidad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D30E9" w:rsidRDefault="008D30E9"/>
    <w:sectPr w:rsidR="008D30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0E9"/>
    <w:rsid w:val="0010057D"/>
    <w:rsid w:val="005F00EE"/>
    <w:rsid w:val="008D3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377DDD-51EF-4F15-8AAB-62FFC5E5A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2</cp:revision>
  <dcterms:created xsi:type="dcterms:W3CDTF">2023-06-15T01:44:00Z</dcterms:created>
  <dcterms:modified xsi:type="dcterms:W3CDTF">2023-06-15T02:02:00Z</dcterms:modified>
</cp:coreProperties>
</file>