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713EFD" w14:textId="47DB0B9B" w:rsidR="00FC5FB3" w:rsidRPr="00FC5FB3" w:rsidRDefault="00FC5FB3" w:rsidP="008E1C76">
      <w:pPr>
        <w:pStyle w:val="NormalWeb"/>
        <w:spacing w:before="240" w:beforeAutospacing="0" w:after="240" w:afterAutospacing="0"/>
        <w:jc w:val="center"/>
        <w:rPr>
          <w:rFonts w:ascii="Arial" w:hAnsi="Arial" w:cs="Arial"/>
          <w:b/>
          <w:bCs/>
          <w:color w:val="943634" w:themeColor="accent2" w:themeShade="BF"/>
          <w:sz w:val="28"/>
          <w:szCs w:val="28"/>
          <w:u w:val="single"/>
        </w:rPr>
      </w:pPr>
      <w:r>
        <w:rPr>
          <w:rFonts w:ascii="Arial" w:hAnsi="Arial" w:cs="Arial"/>
          <w:b/>
          <w:bCs/>
          <w:color w:val="943634" w:themeColor="accent2" w:themeShade="BF"/>
          <w:sz w:val="28"/>
          <w:szCs w:val="28"/>
          <w:u w:val="single"/>
        </w:rPr>
        <w:t>ENTREGA N°2 (completa)</w:t>
      </w:r>
      <w:bookmarkStart w:id="0" w:name="_GoBack"/>
      <w:bookmarkEnd w:id="0"/>
    </w:p>
    <w:p w14:paraId="00DAD088" w14:textId="77777777" w:rsidR="00636572" w:rsidRDefault="00636572" w:rsidP="008E1C76">
      <w:pPr>
        <w:pStyle w:val="NormalWeb"/>
        <w:spacing w:before="240" w:beforeAutospacing="0" w:after="240" w:afterAutospacing="0"/>
        <w:jc w:val="center"/>
      </w:pPr>
      <w:r>
        <w:rPr>
          <w:rFonts w:ascii="Arial" w:hAnsi="Arial" w:cs="Arial"/>
          <w:b/>
          <w:bCs/>
          <w:color w:val="E5B9B7"/>
          <w:sz w:val="28"/>
          <w:szCs w:val="28"/>
          <w:u w:val="single"/>
        </w:rPr>
        <w:t>PROPÓSITOS</w:t>
      </w:r>
    </w:p>
    <w:p w14:paraId="657EA8ED" w14:textId="77777777" w:rsidR="00636572" w:rsidRDefault="00636572" w:rsidP="008E1C76">
      <w:pPr>
        <w:pStyle w:val="NormalWeb"/>
        <w:spacing w:before="240" w:beforeAutospacing="0" w:after="240" w:afterAutospacing="0" w:line="360" w:lineRule="auto"/>
        <w:ind w:left="720" w:hanging="360"/>
      </w:pPr>
      <w:r>
        <w:rPr>
          <w:rFonts w:ascii="Arial" w:hAnsi="Arial" w:cs="Arial"/>
          <w:color w:val="404040"/>
        </w:rPr>
        <w:t>●</w:t>
      </w:r>
      <w:r>
        <w:rPr>
          <w:color w:val="404040"/>
          <w:sz w:val="14"/>
          <w:szCs w:val="14"/>
        </w:rPr>
        <w:t xml:space="preserve">       </w:t>
      </w:r>
      <w:r>
        <w:rPr>
          <w:rFonts w:ascii="Arial" w:hAnsi="Arial" w:cs="Arial"/>
          <w:color w:val="404040"/>
        </w:rPr>
        <w:t>Generar situaciones comunicativas diversas y situadas que permitan que cada estudiante se desenvuelva de forma cada vez más autónoma y reflexiva</w:t>
      </w:r>
    </w:p>
    <w:p w14:paraId="4723884A" w14:textId="77777777" w:rsidR="00636572" w:rsidRDefault="00636572" w:rsidP="008E1C76">
      <w:pPr>
        <w:pStyle w:val="NormalWeb"/>
        <w:spacing w:before="240" w:beforeAutospacing="0" w:after="240" w:afterAutospacing="0" w:line="360" w:lineRule="auto"/>
        <w:ind w:left="720" w:hanging="360"/>
      </w:pPr>
      <w:r>
        <w:rPr>
          <w:rFonts w:ascii="Arial" w:hAnsi="Arial" w:cs="Arial"/>
          <w:color w:val="404040"/>
        </w:rPr>
        <w:t>●</w:t>
      </w:r>
      <w:r>
        <w:rPr>
          <w:color w:val="404040"/>
          <w:sz w:val="14"/>
          <w:szCs w:val="14"/>
        </w:rPr>
        <w:t xml:space="preserve">       </w:t>
      </w:r>
      <w:r>
        <w:rPr>
          <w:rFonts w:ascii="Arial" w:hAnsi="Arial" w:cs="Arial"/>
          <w:color w:val="404040"/>
        </w:rPr>
        <w:t>Promover el intercambio comunicativo con sus pares, adultos y familias para expresar sus deseos y necesidades.</w:t>
      </w:r>
    </w:p>
    <w:p w14:paraId="39305799" w14:textId="77777777" w:rsidR="00636572" w:rsidRDefault="00636572" w:rsidP="008E1C76">
      <w:pPr>
        <w:pStyle w:val="NormalWeb"/>
        <w:spacing w:before="240" w:beforeAutospacing="0" w:after="240" w:afterAutospacing="0" w:line="360" w:lineRule="auto"/>
        <w:ind w:left="720" w:hanging="360"/>
      </w:pPr>
      <w:r>
        <w:rPr>
          <w:rFonts w:ascii="Arial" w:hAnsi="Arial" w:cs="Arial"/>
          <w:color w:val="404040"/>
        </w:rPr>
        <w:t>●</w:t>
      </w:r>
      <w:r>
        <w:rPr>
          <w:color w:val="404040"/>
          <w:sz w:val="14"/>
          <w:szCs w:val="14"/>
        </w:rPr>
        <w:t xml:space="preserve">       </w:t>
      </w:r>
      <w:r>
        <w:rPr>
          <w:rFonts w:ascii="Arial" w:hAnsi="Arial" w:cs="Arial"/>
          <w:color w:val="404040"/>
        </w:rPr>
        <w:t>Fomentar el desarrollo de estrategias comunicativas que se adecúen a sus posibilidades y necesidades para expresarse en sus contextos mediatos en relación a sus gustos y preferencias. Que puedan promover la autonomía en cuanto a decisiones y opiniones sobre su vestimenta, música y comida preferida y plataformas que utilicen en Internet.</w:t>
      </w:r>
    </w:p>
    <w:p w14:paraId="0E9D64D2" w14:textId="77777777" w:rsidR="00636572" w:rsidRDefault="00636572" w:rsidP="00636572">
      <w:pPr>
        <w:pStyle w:val="NormalWeb"/>
        <w:spacing w:before="240" w:beforeAutospacing="0" w:after="240" w:afterAutospacing="0"/>
        <w:ind w:left="720"/>
        <w:jc w:val="center"/>
      </w:pPr>
      <w:r>
        <w:rPr>
          <w:rFonts w:ascii="Arial" w:hAnsi="Arial" w:cs="Arial"/>
          <w:color w:val="434343"/>
        </w:rPr>
        <w:t> </w:t>
      </w:r>
    </w:p>
    <w:p w14:paraId="473196C5" w14:textId="77777777" w:rsidR="00636572" w:rsidRDefault="00636572" w:rsidP="00636572">
      <w:pPr>
        <w:pStyle w:val="NormalWeb"/>
        <w:spacing w:before="240" w:beforeAutospacing="0" w:after="240" w:afterAutospacing="0"/>
        <w:ind w:left="720"/>
        <w:jc w:val="center"/>
      </w:pPr>
      <w:r>
        <w:rPr>
          <w:rFonts w:ascii="Arial" w:hAnsi="Arial" w:cs="Arial"/>
          <w:b/>
          <w:bCs/>
          <w:color w:val="E5B9B7"/>
          <w:sz w:val="28"/>
          <w:szCs w:val="28"/>
          <w:u w:val="single"/>
        </w:rPr>
        <w:t>OBJETIVOS</w:t>
      </w:r>
    </w:p>
    <w:p w14:paraId="5471CC2C" w14:textId="77777777" w:rsidR="00636572" w:rsidRDefault="00636572" w:rsidP="00636572">
      <w:pPr>
        <w:pStyle w:val="NormalWeb"/>
        <w:spacing w:before="240" w:beforeAutospacing="0" w:after="240" w:afterAutospacing="0"/>
      </w:pPr>
      <w:r>
        <w:rPr>
          <w:rFonts w:ascii="Arial" w:hAnsi="Arial" w:cs="Arial"/>
          <w:color w:val="434343"/>
        </w:rPr>
        <w:t> </w:t>
      </w:r>
    </w:p>
    <w:p w14:paraId="2CB28E33" w14:textId="77777777" w:rsidR="00636572" w:rsidRDefault="00636572" w:rsidP="00636572">
      <w:pPr>
        <w:pStyle w:val="NormalWeb"/>
        <w:spacing w:before="240" w:beforeAutospacing="0" w:after="240" w:afterAutospacing="0"/>
        <w:ind w:left="720" w:hanging="360"/>
      </w:pPr>
      <w:r>
        <w:rPr>
          <w:rFonts w:ascii="Arial" w:hAnsi="Arial" w:cs="Arial"/>
          <w:color w:val="434343"/>
        </w:rPr>
        <w:t>●</w:t>
      </w:r>
      <w:r>
        <w:rPr>
          <w:rFonts w:ascii="Arial" w:hAnsi="Arial" w:cs="Arial"/>
          <w:color w:val="434343"/>
          <w:sz w:val="14"/>
          <w:szCs w:val="14"/>
        </w:rPr>
        <w:t xml:space="preserve"> </w:t>
      </w:r>
      <w:r>
        <w:rPr>
          <w:rStyle w:val="apple-tab-span"/>
          <w:rFonts w:ascii="Arial" w:hAnsi="Arial" w:cs="Arial"/>
          <w:color w:val="434343"/>
          <w:sz w:val="14"/>
          <w:szCs w:val="14"/>
        </w:rPr>
        <w:tab/>
      </w:r>
      <w:r>
        <w:rPr>
          <w:rFonts w:ascii="Arial" w:hAnsi="Arial" w:cs="Arial"/>
          <w:color w:val="434343"/>
        </w:rPr>
        <w:t>Promover las interacciones cotidianas posibles en sus entornos mediatos</w:t>
      </w:r>
    </w:p>
    <w:p w14:paraId="590608AD" w14:textId="77777777" w:rsidR="00636572" w:rsidRDefault="00636572" w:rsidP="00636572">
      <w:pPr>
        <w:pStyle w:val="NormalWeb"/>
        <w:spacing w:before="240" w:beforeAutospacing="0" w:after="240" w:afterAutospacing="0"/>
        <w:ind w:left="720" w:hanging="360"/>
      </w:pPr>
      <w:r>
        <w:rPr>
          <w:rFonts w:ascii="Arial" w:hAnsi="Arial" w:cs="Arial"/>
          <w:color w:val="434343"/>
        </w:rPr>
        <w:t>●</w:t>
      </w:r>
      <w:r>
        <w:rPr>
          <w:rFonts w:ascii="Arial" w:hAnsi="Arial" w:cs="Arial"/>
          <w:color w:val="434343"/>
          <w:sz w:val="14"/>
          <w:szCs w:val="14"/>
        </w:rPr>
        <w:t xml:space="preserve"> </w:t>
      </w:r>
      <w:r>
        <w:rPr>
          <w:rStyle w:val="apple-tab-span"/>
          <w:rFonts w:ascii="Arial" w:hAnsi="Arial" w:cs="Arial"/>
          <w:color w:val="434343"/>
          <w:sz w:val="14"/>
          <w:szCs w:val="14"/>
        </w:rPr>
        <w:tab/>
      </w:r>
      <w:r>
        <w:rPr>
          <w:rFonts w:ascii="Arial" w:hAnsi="Arial" w:cs="Arial"/>
          <w:color w:val="434343"/>
        </w:rPr>
        <w:t>Comunicar de diversos modos con distintos fines para expresar sus intereses</w:t>
      </w:r>
    </w:p>
    <w:p w14:paraId="5787BFFE" w14:textId="77777777" w:rsidR="00636572" w:rsidRDefault="00636572" w:rsidP="00636572">
      <w:pPr>
        <w:pStyle w:val="NormalWeb"/>
        <w:spacing w:before="240" w:beforeAutospacing="0" w:after="240" w:afterAutospacing="0"/>
        <w:ind w:left="720" w:hanging="360"/>
      </w:pPr>
      <w:r>
        <w:rPr>
          <w:rFonts w:ascii="Arial" w:hAnsi="Arial" w:cs="Arial"/>
          <w:color w:val="434343"/>
        </w:rPr>
        <w:t>●</w:t>
      </w:r>
      <w:r>
        <w:rPr>
          <w:rFonts w:ascii="Arial" w:hAnsi="Arial" w:cs="Arial"/>
          <w:color w:val="434343"/>
          <w:sz w:val="14"/>
          <w:szCs w:val="14"/>
        </w:rPr>
        <w:t xml:space="preserve"> </w:t>
      </w:r>
      <w:r>
        <w:rPr>
          <w:rStyle w:val="apple-tab-span"/>
          <w:rFonts w:ascii="Arial" w:hAnsi="Arial" w:cs="Arial"/>
          <w:color w:val="434343"/>
          <w:sz w:val="14"/>
          <w:szCs w:val="14"/>
        </w:rPr>
        <w:tab/>
      </w:r>
      <w:r>
        <w:rPr>
          <w:rFonts w:ascii="Arial" w:hAnsi="Arial" w:cs="Arial"/>
          <w:color w:val="434343"/>
        </w:rPr>
        <w:t>Relatar anécdotas propias de su vida, tomando relatos de sus familias</w:t>
      </w:r>
    </w:p>
    <w:p w14:paraId="0DDD69BD" w14:textId="77777777" w:rsidR="00636572" w:rsidRDefault="00636572" w:rsidP="00636572">
      <w:pPr>
        <w:pStyle w:val="NormalWeb"/>
        <w:spacing w:before="240" w:beforeAutospacing="0" w:after="240" w:afterAutospacing="0"/>
        <w:ind w:left="720" w:hanging="360"/>
      </w:pPr>
      <w:r>
        <w:rPr>
          <w:rFonts w:ascii="Arial" w:hAnsi="Arial" w:cs="Arial"/>
          <w:color w:val="434343"/>
        </w:rPr>
        <w:t>●</w:t>
      </w:r>
      <w:r>
        <w:rPr>
          <w:rFonts w:ascii="Arial" w:hAnsi="Arial" w:cs="Arial"/>
          <w:color w:val="434343"/>
          <w:sz w:val="14"/>
          <w:szCs w:val="14"/>
        </w:rPr>
        <w:t xml:space="preserve"> </w:t>
      </w:r>
      <w:r>
        <w:rPr>
          <w:rStyle w:val="apple-tab-span"/>
          <w:rFonts w:ascii="Arial" w:hAnsi="Arial" w:cs="Arial"/>
          <w:color w:val="434343"/>
          <w:sz w:val="14"/>
          <w:szCs w:val="14"/>
        </w:rPr>
        <w:tab/>
      </w:r>
      <w:r>
        <w:rPr>
          <w:rFonts w:ascii="Arial" w:hAnsi="Arial" w:cs="Arial"/>
          <w:color w:val="434343"/>
        </w:rPr>
        <w:t>Buscar información en distintos ámbitos, en su vida cotidiana y en infografías o imágenes</w:t>
      </w:r>
    </w:p>
    <w:p w14:paraId="022E31CF" w14:textId="77777777" w:rsidR="00636572" w:rsidRDefault="00636572" w:rsidP="00636572">
      <w:pPr>
        <w:pStyle w:val="NormalWeb"/>
        <w:spacing w:before="240" w:beforeAutospacing="0" w:after="240" w:afterAutospacing="0"/>
        <w:jc w:val="center"/>
      </w:pPr>
      <w:r>
        <w:rPr>
          <w:rFonts w:ascii="Arial" w:hAnsi="Arial" w:cs="Arial"/>
          <w:b/>
          <w:bCs/>
          <w:color w:val="E5B9B7"/>
          <w:sz w:val="28"/>
          <w:szCs w:val="28"/>
          <w:u w:val="single"/>
        </w:rPr>
        <w:t>CONTENIDOS</w:t>
      </w:r>
    </w:p>
    <w:p w14:paraId="413983E0" w14:textId="77777777" w:rsidR="00636572" w:rsidRDefault="00636572" w:rsidP="00636572">
      <w:pPr>
        <w:pStyle w:val="NormalWeb"/>
        <w:spacing w:before="240" w:beforeAutospacing="0" w:after="240" w:afterAutospacing="0"/>
      </w:pPr>
      <w:r>
        <w:rPr>
          <w:rFonts w:ascii="Arial" w:hAnsi="Arial" w:cs="Arial"/>
          <w:b/>
          <w:bCs/>
          <w:i/>
          <w:iCs/>
          <w:color w:val="595959"/>
        </w:rPr>
        <w:t>Prácticas del lenguaje:</w:t>
      </w:r>
    </w:p>
    <w:p w14:paraId="568512A0" w14:textId="77777777" w:rsidR="00636572" w:rsidRDefault="00636572" w:rsidP="00636572">
      <w:pPr>
        <w:pStyle w:val="NormalWeb"/>
        <w:spacing w:before="240" w:beforeAutospacing="0" w:after="240" w:afterAutospacing="0"/>
      </w:pPr>
      <w:r>
        <w:rPr>
          <w:rFonts w:ascii="Arial" w:hAnsi="Arial" w:cs="Arial"/>
          <w:b/>
          <w:bCs/>
          <w:color w:val="595959"/>
        </w:rPr>
        <w:t>Eje: -Prácticas de la vida cotidiana y de la ciudadanía</w:t>
      </w:r>
    </w:p>
    <w:p w14:paraId="4A286455" w14:textId="77777777" w:rsidR="00636572" w:rsidRDefault="00636572" w:rsidP="00636572">
      <w:pPr>
        <w:pStyle w:val="NormalWeb"/>
        <w:spacing w:before="240" w:beforeAutospacing="0" w:after="240" w:afterAutospacing="0"/>
        <w:ind w:hanging="360"/>
      </w:pPr>
      <w:r>
        <w:rPr>
          <w:rFonts w:ascii="Arial" w:hAnsi="Arial" w:cs="Arial"/>
          <w:color w:val="595959"/>
        </w:rPr>
        <w:t>·</w:t>
      </w:r>
      <w:r>
        <w:rPr>
          <w:color w:val="595959"/>
          <w:sz w:val="14"/>
          <w:szCs w:val="14"/>
        </w:rPr>
        <w:t xml:space="preserve">         </w:t>
      </w:r>
      <w:r>
        <w:rPr>
          <w:rFonts w:ascii="Arial" w:hAnsi="Arial" w:cs="Arial"/>
          <w:color w:val="595959"/>
        </w:rPr>
        <w:t>Comunicarse e interactuar en su contexto con diversos recursos (recursos analógicos) podría especificar</w:t>
      </w:r>
    </w:p>
    <w:p w14:paraId="0A9DF36A" w14:textId="77777777" w:rsidR="00636572" w:rsidRDefault="00636572" w:rsidP="00636572">
      <w:pPr>
        <w:pStyle w:val="NormalWeb"/>
        <w:spacing w:before="240" w:beforeAutospacing="0" w:after="240" w:afterAutospacing="0"/>
        <w:ind w:hanging="360"/>
      </w:pPr>
      <w:r>
        <w:rPr>
          <w:rFonts w:ascii="Arial" w:hAnsi="Arial" w:cs="Arial"/>
          <w:color w:val="595959"/>
        </w:rPr>
        <w:t>·</w:t>
      </w:r>
      <w:r>
        <w:rPr>
          <w:color w:val="595959"/>
          <w:sz w:val="14"/>
          <w:szCs w:val="14"/>
        </w:rPr>
        <w:t xml:space="preserve">         </w:t>
      </w:r>
      <w:r>
        <w:rPr>
          <w:rFonts w:ascii="Arial" w:hAnsi="Arial" w:cs="Arial"/>
          <w:color w:val="595959"/>
        </w:rPr>
        <w:t>Relatar en diversos formatos experiencias propias y anécdotas adecuadas a su entorno; poniendo en evidencia su subjetividad y respetando la de otros.</w:t>
      </w:r>
    </w:p>
    <w:p w14:paraId="688FD783" w14:textId="77777777" w:rsidR="00636572" w:rsidRDefault="00636572" w:rsidP="00636572">
      <w:pPr>
        <w:pStyle w:val="NormalWeb"/>
        <w:spacing w:before="240" w:beforeAutospacing="0" w:after="240" w:afterAutospacing="0"/>
        <w:ind w:left="360"/>
      </w:pPr>
      <w:r>
        <w:rPr>
          <w:rFonts w:ascii="Arial" w:hAnsi="Arial" w:cs="Arial"/>
          <w:b/>
          <w:bCs/>
          <w:color w:val="595959"/>
        </w:rPr>
        <w:t>-Prácticas para aprender y estudiar</w:t>
      </w:r>
    </w:p>
    <w:p w14:paraId="714BAAA8" w14:textId="77777777" w:rsidR="00636572" w:rsidRDefault="00636572" w:rsidP="00636572">
      <w:pPr>
        <w:pStyle w:val="NormalWeb"/>
        <w:numPr>
          <w:ilvl w:val="0"/>
          <w:numId w:val="6"/>
        </w:numPr>
        <w:spacing w:before="240" w:beforeAutospacing="0" w:after="240" w:afterAutospacing="0"/>
        <w:textAlignment w:val="baseline"/>
        <w:rPr>
          <w:rFonts w:ascii="Arial" w:hAnsi="Arial" w:cs="Arial"/>
          <w:color w:val="595959"/>
        </w:rPr>
      </w:pPr>
      <w:r>
        <w:rPr>
          <w:rFonts w:ascii="Arial" w:hAnsi="Arial" w:cs="Arial"/>
          <w:color w:val="595959"/>
        </w:rPr>
        <w:lastRenderedPageBreak/>
        <w:t> Comunicar el contenido producido con diferentes formatos en distintos contextos (en referencia a la casa)</w:t>
      </w:r>
    </w:p>
    <w:p w14:paraId="7EDEE8B6" w14:textId="77777777" w:rsidR="00636572" w:rsidRDefault="00636572" w:rsidP="00636572">
      <w:pPr>
        <w:pStyle w:val="NormalWeb"/>
        <w:spacing w:before="240" w:beforeAutospacing="0" w:after="240" w:afterAutospacing="0"/>
      </w:pPr>
      <w:r>
        <w:rPr>
          <w:rFonts w:ascii="Arial" w:hAnsi="Arial" w:cs="Arial"/>
          <w:color w:val="595959"/>
        </w:rPr>
        <w:t> </w:t>
      </w:r>
    </w:p>
    <w:p w14:paraId="48928DB8" w14:textId="77777777" w:rsidR="00636572" w:rsidRDefault="00636572" w:rsidP="00636572">
      <w:pPr>
        <w:pStyle w:val="NormalWeb"/>
        <w:spacing w:before="240" w:beforeAutospacing="0" w:after="240" w:afterAutospacing="0"/>
      </w:pPr>
      <w:r>
        <w:rPr>
          <w:rFonts w:ascii="Arial" w:hAnsi="Arial" w:cs="Arial"/>
          <w:b/>
          <w:bCs/>
          <w:i/>
          <w:iCs/>
          <w:color w:val="595959"/>
        </w:rPr>
        <w:t>Prácticas de la ciudadanía</w:t>
      </w:r>
    </w:p>
    <w:p w14:paraId="3953B292" w14:textId="77777777" w:rsidR="00636572" w:rsidRDefault="00636572" w:rsidP="00636572">
      <w:pPr>
        <w:pStyle w:val="NormalWeb"/>
        <w:spacing w:before="240" w:beforeAutospacing="0" w:after="240" w:afterAutospacing="0"/>
      </w:pPr>
      <w:r>
        <w:rPr>
          <w:rFonts w:ascii="Arial" w:hAnsi="Arial" w:cs="Arial"/>
          <w:b/>
          <w:bCs/>
          <w:color w:val="595959"/>
        </w:rPr>
        <w:t>-Bloque de ciudadanía y participación</w:t>
      </w:r>
    </w:p>
    <w:p w14:paraId="5AF66600" w14:textId="77777777" w:rsidR="00636572" w:rsidRDefault="00636572" w:rsidP="00636572">
      <w:pPr>
        <w:pStyle w:val="NormalWeb"/>
        <w:spacing w:before="240" w:beforeAutospacing="0" w:after="240" w:afterAutospacing="0"/>
        <w:ind w:hanging="360"/>
      </w:pPr>
      <w:r>
        <w:rPr>
          <w:rFonts w:ascii="Arial" w:hAnsi="Arial" w:cs="Arial"/>
          <w:color w:val="595959"/>
        </w:rPr>
        <w:t>·</w:t>
      </w:r>
      <w:r>
        <w:rPr>
          <w:color w:val="595959"/>
          <w:sz w:val="14"/>
          <w:szCs w:val="14"/>
        </w:rPr>
        <w:t xml:space="preserve">         </w:t>
      </w:r>
      <w:r>
        <w:rPr>
          <w:rFonts w:ascii="Arial" w:hAnsi="Arial" w:cs="Arial"/>
          <w:color w:val="595959"/>
        </w:rPr>
        <w:t>Organizar intervalos temporales medianamente cuantificadores (mucho, poco)</w:t>
      </w:r>
    </w:p>
    <w:p w14:paraId="39B3FB79" w14:textId="77777777" w:rsidR="00636572" w:rsidRDefault="00636572" w:rsidP="00636572">
      <w:pPr>
        <w:pStyle w:val="NormalWeb"/>
        <w:spacing w:before="240" w:beforeAutospacing="0" w:after="240" w:afterAutospacing="0"/>
      </w:pPr>
      <w:r>
        <w:rPr>
          <w:rFonts w:ascii="Arial" w:hAnsi="Arial" w:cs="Arial"/>
          <w:b/>
          <w:bCs/>
          <w:color w:val="595959"/>
        </w:rPr>
        <w:t>-Prácticas del lenguaje situadas</w:t>
      </w:r>
    </w:p>
    <w:p w14:paraId="48C312E5" w14:textId="77777777" w:rsidR="00636572" w:rsidRDefault="00636572" w:rsidP="00636572">
      <w:pPr>
        <w:pStyle w:val="NormalWeb"/>
        <w:spacing w:before="240" w:beforeAutospacing="0" w:after="240" w:afterAutospacing="0"/>
        <w:ind w:hanging="360"/>
      </w:pPr>
      <w:r>
        <w:rPr>
          <w:rFonts w:ascii="Arial" w:hAnsi="Arial" w:cs="Arial"/>
          <w:color w:val="000000"/>
          <w:sz w:val="21"/>
          <w:szCs w:val="21"/>
        </w:rPr>
        <w:t>·</w:t>
      </w:r>
      <w:r>
        <w:rPr>
          <w:color w:val="000000"/>
          <w:sz w:val="14"/>
          <w:szCs w:val="14"/>
        </w:rPr>
        <w:t xml:space="preserve">         </w:t>
      </w:r>
      <w:r>
        <w:rPr>
          <w:rFonts w:ascii="Arial" w:hAnsi="Arial" w:cs="Arial"/>
          <w:color w:val="595959"/>
        </w:rPr>
        <w:t>Comunicar y registrar fuentes de información</w:t>
      </w:r>
    </w:p>
    <w:p w14:paraId="7EB8AF08" w14:textId="77777777" w:rsidR="00636572" w:rsidRDefault="00636572" w:rsidP="00636572">
      <w:pPr>
        <w:pStyle w:val="NormalWeb"/>
        <w:spacing w:before="240" w:beforeAutospacing="0" w:after="240" w:afterAutospacing="0"/>
        <w:ind w:hanging="360"/>
      </w:pPr>
      <w:r>
        <w:rPr>
          <w:rFonts w:ascii="Arial" w:hAnsi="Arial" w:cs="Arial"/>
          <w:color w:val="000000"/>
          <w:sz w:val="21"/>
          <w:szCs w:val="21"/>
        </w:rPr>
        <w:t>·</w:t>
      </w:r>
      <w:r>
        <w:rPr>
          <w:color w:val="000000"/>
          <w:sz w:val="14"/>
          <w:szCs w:val="14"/>
        </w:rPr>
        <w:t xml:space="preserve">         </w:t>
      </w:r>
      <w:r>
        <w:rPr>
          <w:rFonts w:ascii="Arial" w:hAnsi="Arial" w:cs="Arial"/>
          <w:color w:val="595959"/>
        </w:rPr>
        <w:t>Conocer los riesgos y cuidados que se deben tener en los medios de comunicación y redes sociales</w:t>
      </w:r>
    </w:p>
    <w:p w14:paraId="0E1FCFED" w14:textId="77777777" w:rsidR="00636572" w:rsidRDefault="00636572" w:rsidP="00636572">
      <w:pPr>
        <w:pStyle w:val="NormalWeb"/>
        <w:spacing w:before="240" w:beforeAutospacing="0" w:after="240" w:afterAutospacing="0"/>
      </w:pPr>
      <w:r>
        <w:rPr>
          <w:rFonts w:ascii="Arial" w:hAnsi="Arial" w:cs="Arial"/>
          <w:b/>
          <w:bCs/>
          <w:i/>
          <w:iCs/>
          <w:color w:val="595959"/>
        </w:rPr>
        <w:t> </w:t>
      </w:r>
    </w:p>
    <w:p w14:paraId="7578810D" w14:textId="77777777" w:rsidR="00636572" w:rsidRDefault="00636572" w:rsidP="00636572">
      <w:pPr>
        <w:pStyle w:val="NormalWeb"/>
        <w:spacing w:before="240" w:beforeAutospacing="0" w:after="240" w:afterAutospacing="0"/>
      </w:pPr>
      <w:r>
        <w:rPr>
          <w:rFonts w:ascii="Arial" w:hAnsi="Arial" w:cs="Arial"/>
          <w:b/>
          <w:bCs/>
          <w:i/>
          <w:iCs/>
          <w:color w:val="595959"/>
        </w:rPr>
        <w:t>Prácticas del quehacer científico tecnológico</w:t>
      </w:r>
    </w:p>
    <w:p w14:paraId="2AFBB447" w14:textId="77777777" w:rsidR="00636572" w:rsidRDefault="00636572" w:rsidP="00636572">
      <w:pPr>
        <w:pStyle w:val="NormalWeb"/>
        <w:spacing w:before="240" w:beforeAutospacing="0" w:after="240" w:afterAutospacing="0"/>
      </w:pPr>
      <w:r>
        <w:rPr>
          <w:rFonts w:ascii="Arial" w:hAnsi="Arial" w:cs="Arial"/>
          <w:b/>
          <w:bCs/>
          <w:color w:val="595959"/>
        </w:rPr>
        <w:t>-Eje. La actividad científica como construcción social</w:t>
      </w:r>
    </w:p>
    <w:p w14:paraId="153FD8A5" w14:textId="77777777" w:rsidR="00636572" w:rsidRDefault="00636572" w:rsidP="00636572">
      <w:pPr>
        <w:pStyle w:val="NormalWeb"/>
        <w:spacing w:before="240" w:beforeAutospacing="0" w:after="240" w:afterAutospacing="0"/>
        <w:ind w:hanging="360"/>
      </w:pPr>
      <w:r>
        <w:rPr>
          <w:rFonts w:ascii="Arial" w:hAnsi="Arial" w:cs="Arial"/>
          <w:color w:val="595959"/>
        </w:rPr>
        <w:t>·</w:t>
      </w:r>
      <w:r>
        <w:rPr>
          <w:color w:val="595959"/>
          <w:sz w:val="14"/>
          <w:szCs w:val="14"/>
        </w:rPr>
        <w:t xml:space="preserve">         </w:t>
      </w:r>
      <w:r>
        <w:rPr>
          <w:rFonts w:ascii="Arial" w:hAnsi="Arial" w:cs="Arial"/>
          <w:color w:val="595959"/>
        </w:rPr>
        <w:t>Registrar en distintas formas: audiovisuales, fotográficos, pictográficos, dibujos, registros orales. Puedo agregar también herramientas digitales.</w:t>
      </w:r>
    </w:p>
    <w:p w14:paraId="6A38A161" w14:textId="77777777" w:rsidR="00FE3018" w:rsidRDefault="00FE3018" w:rsidP="00FE3018">
      <w:pPr>
        <w:spacing w:line="360" w:lineRule="auto"/>
        <w:jc w:val="center"/>
        <w:rPr>
          <w:b/>
          <w:color w:val="E5B8B7" w:themeColor="accent2" w:themeTint="66"/>
          <w:sz w:val="28"/>
          <w:szCs w:val="28"/>
          <w:u w:val="single"/>
          <w14:textOutline w14:w="11112" w14:cap="flat" w14:cmpd="sng" w14:algn="ctr">
            <w14:solidFill>
              <w14:schemeClr w14:val="accent2"/>
            </w14:solidFill>
            <w14:prstDash w14:val="solid"/>
            <w14:round/>
          </w14:textOutline>
        </w:rPr>
      </w:pPr>
    </w:p>
    <w:p w14:paraId="0000001F" w14:textId="3C665175" w:rsidR="00B700F7" w:rsidRPr="00FE3018" w:rsidRDefault="00FE3018" w:rsidP="00FE3018">
      <w:pPr>
        <w:spacing w:line="360" w:lineRule="auto"/>
        <w:jc w:val="center"/>
        <w:rPr>
          <w:b/>
          <w:color w:val="E5B8B7" w:themeColor="accent2" w:themeTint="66"/>
          <w:sz w:val="28"/>
          <w:szCs w:val="28"/>
          <w:u w:val="single"/>
          <w14:textOutline w14:w="11112" w14:cap="flat" w14:cmpd="sng" w14:algn="ctr">
            <w14:solidFill>
              <w14:schemeClr w14:val="accent2"/>
            </w14:solidFill>
            <w14:prstDash w14:val="solid"/>
            <w14:round/>
          </w14:textOutline>
        </w:rPr>
      </w:pPr>
      <w:r w:rsidRPr="00FE3018">
        <w:rPr>
          <w:b/>
          <w:color w:val="E5B8B7" w:themeColor="accent2" w:themeTint="66"/>
          <w:sz w:val="28"/>
          <w:szCs w:val="28"/>
          <w:u w:val="single"/>
          <w14:textOutline w14:w="11112" w14:cap="flat" w14:cmpd="sng" w14:algn="ctr">
            <w14:solidFill>
              <w14:schemeClr w14:val="accent2"/>
            </w14:solidFill>
            <w14:prstDash w14:val="solid"/>
            <w14:round/>
          </w14:textOutline>
        </w:rPr>
        <w:t>DESARROLLO CONCEPTUAL</w:t>
      </w:r>
    </w:p>
    <w:p w14:paraId="64FEB638" w14:textId="1BB3D086" w:rsidR="00E8477E" w:rsidRPr="00E8477E" w:rsidRDefault="00E8477E" w:rsidP="00E8477E">
      <w:pPr>
        <w:spacing w:line="360" w:lineRule="auto"/>
        <w:rPr>
          <w:color w:val="434343"/>
          <w:sz w:val="24"/>
          <w:szCs w:val="24"/>
          <w:lang w:val="es-AR"/>
        </w:rPr>
      </w:pPr>
      <w:r w:rsidRPr="00E8477E">
        <w:rPr>
          <w:color w:val="434343"/>
          <w:sz w:val="24"/>
          <w:szCs w:val="24"/>
          <w:lang w:val="es-AR"/>
        </w:rPr>
        <w:t>Los autores Aznar y Castañón plantean que la autodeterminación está presente en los sujetos cuando son capaces de tomar sus propias decisiones y hacer elecciones sobre sus intereses o deseos. Poder planificar metas en sus vidas y ser los propietarios de ella sin condicionantes externos, pero siempre en interdependencia con el contexto que los rodea. En cuanto a la interdependencia, se refieren a que todos necesitamos establecer una relación con otros con un mínimo de dependencia. </w:t>
      </w:r>
    </w:p>
    <w:p w14:paraId="1AA15F42" w14:textId="77777777" w:rsidR="00E8477E" w:rsidRPr="00E8477E" w:rsidRDefault="00E8477E" w:rsidP="00E8477E">
      <w:pPr>
        <w:spacing w:line="360" w:lineRule="auto"/>
        <w:rPr>
          <w:color w:val="434343"/>
          <w:sz w:val="24"/>
          <w:szCs w:val="24"/>
          <w:lang w:val="es-AR"/>
        </w:rPr>
      </w:pPr>
      <w:r w:rsidRPr="00E8477E">
        <w:rPr>
          <w:color w:val="434343"/>
          <w:sz w:val="24"/>
          <w:szCs w:val="24"/>
          <w:lang w:val="es-AR"/>
        </w:rPr>
        <w:t xml:space="preserve">Para los autores la autodeterminación tiene una estructura de cuatro componentes: </w:t>
      </w:r>
      <w:r w:rsidRPr="00E8477E">
        <w:rPr>
          <w:i/>
          <w:iCs/>
          <w:color w:val="434343"/>
          <w:sz w:val="24"/>
          <w:szCs w:val="24"/>
          <w:lang w:val="es-AR"/>
        </w:rPr>
        <w:t>protagonismo, responsabilidad, libertad y contexto vincular</w:t>
      </w:r>
      <w:r w:rsidRPr="00E8477E">
        <w:rPr>
          <w:color w:val="434343"/>
          <w:sz w:val="24"/>
          <w:szCs w:val="24"/>
          <w:lang w:val="es-AR"/>
        </w:rPr>
        <w:t xml:space="preserve">. El </w:t>
      </w:r>
      <w:r w:rsidRPr="00E8477E">
        <w:rPr>
          <w:i/>
          <w:iCs/>
          <w:color w:val="434343"/>
          <w:sz w:val="24"/>
          <w:szCs w:val="24"/>
          <w:lang w:val="es-AR"/>
        </w:rPr>
        <w:t>protagonismo</w:t>
      </w:r>
      <w:r w:rsidRPr="00E8477E">
        <w:rPr>
          <w:color w:val="434343"/>
          <w:sz w:val="24"/>
          <w:szCs w:val="24"/>
          <w:lang w:val="es-AR"/>
        </w:rPr>
        <w:t xml:space="preserve"> se constituye cuando el sujeto es el que toma las decisiones sobre su propia vida siendo perteneciente de esta. La </w:t>
      </w:r>
      <w:r w:rsidRPr="00E8477E">
        <w:rPr>
          <w:i/>
          <w:iCs/>
          <w:color w:val="434343"/>
          <w:sz w:val="24"/>
          <w:szCs w:val="24"/>
          <w:lang w:val="es-AR"/>
        </w:rPr>
        <w:t>responsabilidad</w:t>
      </w:r>
      <w:r w:rsidRPr="00E8477E">
        <w:rPr>
          <w:color w:val="434343"/>
          <w:sz w:val="24"/>
          <w:szCs w:val="24"/>
          <w:lang w:val="es-AR"/>
        </w:rPr>
        <w:t xml:space="preserve"> es la capacidad de asumir sus responsabilidades frente a los demás, ya sea para asumir un error y ser capaz de repararlo, asumir un compromiso, etc. La </w:t>
      </w:r>
      <w:r w:rsidRPr="00E8477E">
        <w:rPr>
          <w:i/>
          <w:iCs/>
          <w:color w:val="434343"/>
          <w:sz w:val="24"/>
          <w:szCs w:val="24"/>
          <w:lang w:val="es-AR"/>
        </w:rPr>
        <w:t>libertad</w:t>
      </w:r>
      <w:r w:rsidRPr="00E8477E">
        <w:rPr>
          <w:color w:val="434343"/>
          <w:sz w:val="24"/>
          <w:szCs w:val="24"/>
          <w:lang w:val="es-AR"/>
        </w:rPr>
        <w:t xml:space="preserve"> se compone de poder tomar sus propias decisiones sin interferencias de opiniones del contexto, guiarse por deseos y </w:t>
      </w:r>
      <w:r w:rsidRPr="00E8477E">
        <w:rPr>
          <w:color w:val="434343"/>
          <w:sz w:val="24"/>
          <w:szCs w:val="24"/>
          <w:lang w:val="es-AR"/>
        </w:rPr>
        <w:lastRenderedPageBreak/>
        <w:t xml:space="preserve">preferencias. El </w:t>
      </w:r>
      <w:r w:rsidRPr="00E8477E">
        <w:rPr>
          <w:i/>
          <w:iCs/>
          <w:color w:val="434343"/>
          <w:sz w:val="24"/>
          <w:szCs w:val="24"/>
          <w:lang w:val="es-AR"/>
        </w:rPr>
        <w:t>contexto vincular</w:t>
      </w:r>
      <w:r w:rsidRPr="00E8477E">
        <w:rPr>
          <w:color w:val="434343"/>
          <w:sz w:val="24"/>
          <w:szCs w:val="24"/>
          <w:lang w:val="es-AR"/>
        </w:rPr>
        <w:t xml:space="preserve"> es tomar conciencia de todas las acciones que se ejerzan en relación a otras personas. Estos componentes pueden interrelacionarse en el sujeto dando cuatro pares de interrelaciones: </w:t>
      </w:r>
      <w:r w:rsidRPr="00E8477E">
        <w:rPr>
          <w:i/>
          <w:iCs/>
          <w:color w:val="434343"/>
          <w:sz w:val="24"/>
          <w:szCs w:val="24"/>
          <w:lang w:val="es-AR"/>
        </w:rPr>
        <w:t>la iniciativa y la direccionalidad de las acciones, la creatividad, los límites y las fronteras</w:t>
      </w:r>
      <w:r w:rsidRPr="00E8477E">
        <w:rPr>
          <w:color w:val="434343"/>
          <w:sz w:val="24"/>
          <w:szCs w:val="24"/>
          <w:lang w:val="es-AR"/>
        </w:rPr>
        <w:t xml:space="preserve">. </w:t>
      </w:r>
      <w:r w:rsidRPr="00E8477E">
        <w:rPr>
          <w:i/>
          <w:iCs/>
          <w:color w:val="434343"/>
          <w:sz w:val="24"/>
          <w:szCs w:val="24"/>
          <w:lang w:val="es-AR"/>
        </w:rPr>
        <w:t>La iniciativa y la direccionalidad de las acciones</w:t>
      </w:r>
      <w:r w:rsidRPr="00E8477E">
        <w:rPr>
          <w:color w:val="434343"/>
          <w:sz w:val="24"/>
          <w:szCs w:val="24"/>
          <w:lang w:val="es-AR"/>
        </w:rPr>
        <w:t xml:space="preserve"> asumen que el protagonismo y la responsabilidad tiene como base al sujeto y se esparce en su entorno; la libertad y el contexto vincular son a la inversa, su base es el entorno y afectan al sujeto. </w:t>
      </w:r>
      <w:r w:rsidRPr="00E8477E">
        <w:rPr>
          <w:i/>
          <w:iCs/>
          <w:color w:val="434343"/>
          <w:sz w:val="24"/>
          <w:szCs w:val="24"/>
          <w:lang w:val="es-AR"/>
        </w:rPr>
        <w:t>La creatividad</w:t>
      </w:r>
      <w:r w:rsidRPr="00E8477E">
        <w:rPr>
          <w:color w:val="434343"/>
          <w:sz w:val="24"/>
          <w:szCs w:val="24"/>
          <w:lang w:val="es-AR"/>
        </w:rPr>
        <w:t xml:space="preserve"> propone al protagonismo y la libertad como componentes utilizados para crear nuevos objetos y vínculos, la responsabilidad y el contexto vincular utilizan los objetos y vínculos que ya existen. </w:t>
      </w:r>
      <w:r w:rsidRPr="00E8477E">
        <w:rPr>
          <w:i/>
          <w:iCs/>
          <w:color w:val="434343"/>
          <w:sz w:val="24"/>
          <w:szCs w:val="24"/>
          <w:lang w:val="es-AR"/>
        </w:rPr>
        <w:t xml:space="preserve">Los límites </w:t>
      </w:r>
      <w:r w:rsidRPr="00E8477E">
        <w:rPr>
          <w:color w:val="434343"/>
          <w:sz w:val="24"/>
          <w:szCs w:val="24"/>
          <w:lang w:val="es-AR"/>
        </w:rPr>
        <w:t xml:space="preserve">establecen que el protagonismo y el contexto vincular están involucrados en el reconocimiento y el uso de los límites, entendiendo como límites a las prohibiciones y habilitaciones que se imponen a las personas entendiéndolas por convención social y asumiéndolas como válidas dentro del entorno comunitario. La construcción de las </w:t>
      </w:r>
      <w:r w:rsidRPr="00E8477E">
        <w:rPr>
          <w:i/>
          <w:iCs/>
          <w:color w:val="434343"/>
          <w:sz w:val="24"/>
          <w:szCs w:val="24"/>
          <w:lang w:val="es-AR"/>
        </w:rPr>
        <w:t>fronteras</w:t>
      </w:r>
      <w:r w:rsidRPr="00E8477E">
        <w:rPr>
          <w:color w:val="434343"/>
          <w:sz w:val="24"/>
          <w:szCs w:val="24"/>
          <w:lang w:val="es-AR"/>
        </w:rPr>
        <w:t xml:space="preserve"> involucra a la libertad y la responsabilidad porque es modificable por las circunstancias, el tiempo y los actores que la construyen, son producto del diálogo. </w:t>
      </w:r>
    </w:p>
    <w:p w14:paraId="0191F935" w14:textId="77777777" w:rsidR="00E8477E" w:rsidRPr="00E8477E" w:rsidRDefault="00E8477E" w:rsidP="00E8477E">
      <w:pPr>
        <w:spacing w:line="360" w:lineRule="auto"/>
        <w:rPr>
          <w:color w:val="434343"/>
          <w:sz w:val="24"/>
          <w:szCs w:val="24"/>
          <w:lang w:val="es-AR"/>
        </w:rPr>
      </w:pPr>
      <w:r w:rsidRPr="00E8477E">
        <w:rPr>
          <w:color w:val="434343"/>
          <w:sz w:val="24"/>
          <w:szCs w:val="24"/>
          <w:lang w:val="es-AR"/>
        </w:rPr>
        <w:t>La autodeterminación tiene un dinamismo bidireccional entre la persona y su ambiente, la iniciativa puede comenzar en alguno de los dos, de forma rítmica o dialogada. Los objetos y vínculos son parte del proceso, se construyen o se utilizan los que ya están en el contexto, los límites entre la persona y su ambiente ya están predefinidos y deben respetarse. Las fronteras entre la persona y los otros pueden modificarse y acordarse desde ambas partes. Desde esta perspectiva puede afirmarse que la autodeterminación es una construcción entre el sujeto y su entorno, no es lineal ni inmediato, es un proceso en el que intervienen varios actores que facilitan y dar recursos y apoyos para sostener el proceso a la autodeterminación.  </w:t>
      </w:r>
    </w:p>
    <w:p w14:paraId="58120905" w14:textId="77777777" w:rsidR="00E8477E" w:rsidRPr="00E8477E" w:rsidRDefault="00E8477E" w:rsidP="00E8477E">
      <w:pPr>
        <w:spacing w:line="360" w:lineRule="auto"/>
        <w:rPr>
          <w:color w:val="434343"/>
          <w:sz w:val="24"/>
          <w:szCs w:val="24"/>
          <w:lang w:val="es-AR"/>
        </w:rPr>
      </w:pPr>
      <w:r w:rsidRPr="00E8477E">
        <w:rPr>
          <w:color w:val="434343"/>
          <w:sz w:val="24"/>
          <w:szCs w:val="24"/>
          <w:lang w:val="es-AR"/>
        </w:rPr>
        <w:t xml:space="preserve">Cuando la autodeterminación se efectúa sobre la subjetividad de la persona produce cuatro consecuencias: preferir y elegir (donde los protagonistas asumen su voz y el entorno le da importancia a sus preferencias), tener valores y comprometerse (la persona asume la responsabilidad sobre sus acciones y compromisos), tener metas y proyectarse (la persona asume su libertad con responsabilidad, los otros son </w:t>
      </w:r>
      <w:proofErr w:type="spellStart"/>
      <w:r w:rsidRPr="00E8477E">
        <w:rPr>
          <w:color w:val="434343"/>
          <w:sz w:val="24"/>
          <w:szCs w:val="24"/>
          <w:lang w:val="es-AR"/>
        </w:rPr>
        <w:t>co</w:t>
      </w:r>
      <w:proofErr w:type="spellEnd"/>
      <w:r w:rsidRPr="00E8477E">
        <w:rPr>
          <w:color w:val="434343"/>
          <w:sz w:val="24"/>
          <w:szCs w:val="24"/>
          <w:lang w:val="es-AR"/>
        </w:rPr>
        <w:t>-protagonistas y participan en su proyecto de vida planificado por el sujeto) y ejercer un rol social y participar (las PCDI son ciudadanos plenos cuando su ciudadanía puede ejercerse sostenida por el entorno familiar, de las organizaciones profesionales, del gobierno en conjunto con la persona). </w:t>
      </w:r>
    </w:p>
    <w:p w14:paraId="46F0E972" w14:textId="77777777" w:rsidR="00E8477E" w:rsidRPr="00E8477E" w:rsidRDefault="00E8477E" w:rsidP="00E8477E">
      <w:pPr>
        <w:spacing w:line="360" w:lineRule="auto"/>
        <w:rPr>
          <w:color w:val="434343"/>
          <w:sz w:val="24"/>
          <w:szCs w:val="24"/>
          <w:lang w:val="es-AR"/>
        </w:rPr>
      </w:pPr>
      <w:r w:rsidRPr="00E8477E">
        <w:rPr>
          <w:color w:val="434343"/>
          <w:sz w:val="24"/>
          <w:szCs w:val="24"/>
          <w:lang w:val="es-AR"/>
        </w:rPr>
        <w:lastRenderedPageBreak/>
        <w:t>Debe encontrarse la autodeterminación en la escuela porque es un proceso que todos los estudiantes deben sostener para su vida, siendo o no PCDI la autodeterminación y las interrelaciones se encuentran presentes en todas las personas. Además, la red social que sostiene y aporta al proceso es una parte fundamental de la autodeterminación, todos los sujetos necesitan a otros sujetos para desarrollarse, vincularse, aprender, tener un contexto que brinde herramientas y apoyos.</w:t>
      </w:r>
    </w:p>
    <w:p w14:paraId="3D6262F4" w14:textId="2C27801A" w:rsidR="009C58EB" w:rsidRDefault="008E57FA" w:rsidP="00FE3018">
      <w:pPr>
        <w:spacing w:line="360" w:lineRule="auto"/>
        <w:rPr>
          <w:noProof/>
          <w:color w:val="434343"/>
          <w:sz w:val="24"/>
          <w:szCs w:val="24"/>
          <w:lang w:val="es-MX"/>
        </w:rPr>
      </w:pPr>
      <w:r>
        <w:rPr>
          <w:color w:val="434343"/>
          <w:sz w:val="24"/>
          <w:szCs w:val="24"/>
        </w:rPr>
        <w:t>“</w:t>
      </w:r>
      <w:r w:rsidR="006B084F" w:rsidRPr="006B084F">
        <w:rPr>
          <w:color w:val="434343"/>
          <w:sz w:val="24"/>
          <w:szCs w:val="24"/>
        </w:rPr>
        <w:t>Las familias juegan un papel muy importante en el apoyo individual de la autodeterminación. No sólo animando a la persona con discapacidad a que tome decisiones, sino teniéndola en cuenta en la toma de decisiones conjuntas sobre cuestiones que afectan a toda la familia -en función de su edad-, entendiéndola como un miembro activo de ésta.</w:t>
      </w:r>
      <w:r>
        <w:rPr>
          <w:color w:val="434343"/>
          <w:sz w:val="24"/>
          <w:szCs w:val="24"/>
        </w:rPr>
        <w:t>”</w:t>
      </w:r>
      <w:r w:rsidR="00696EA1">
        <w:rPr>
          <w:noProof/>
          <w:color w:val="434343"/>
          <w:sz w:val="24"/>
          <w:szCs w:val="24"/>
          <w:lang w:val="es-MX"/>
        </w:rPr>
        <w:t xml:space="preserve"> </w:t>
      </w:r>
      <w:r w:rsidR="00696EA1">
        <w:rPr>
          <w:rStyle w:val="Refdenotaalfinal"/>
          <w:noProof/>
          <w:color w:val="434343"/>
          <w:sz w:val="24"/>
          <w:szCs w:val="24"/>
          <w:lang w:val="es-MX"/>
        </w:rPr>
        <w:endnoteReference w:id="1"/>
      </w:r>
    </w:p>
    <w:p w14:paraId="755F7E58" w14:textId="6FFFC174" w:rsidR="008E1C76" w:rsidRDefault="00F771C5" w:rsidP="00FE3018">
      <w:pPr>
        <w:spacing w:line="360" w:lineRule="auto"/>
        <w:rPr>
          <w:noProof/>
          <w:color w:val="434343"/>
          <w:sz w:val="24"/>
          <w:szCs w:val="24"/>
          <w:lang w:val="es-MX"/>
        </w:rPr>
      </w:pPr>
      <w:r>
        <w:rPr>
          <w:noProof/>
          <w:color w:val="434343"/>
          <w:sz w:val="24"/>
          <w:szCs w:val="24"/>
          <w:lang w:val="es-MX"/>
        </w:rPr>
        <w:t>En cuanto al contenido</w:t>
      </w:r>
      <w:r w:rsidR="008E1C76">
        <w:rPr>
          <w:noProof/>
          <w:color w:val="434343"/>
          <w:sz w:val="24"/>
          <w:szCs w:val="24"/>
          <w:lang w:val="es-MX"/>
        </w:rPr>
        <w:t xml:space="preserve"> de identidad son sumamente importantes a trabajar en este ciclo y en este grupo de estudiantes para incentivarlos y fomentar su autonomía reconociéndose sujetos de derechos. </w:t>
      </w:r>
      <w:r>
        <w:rPr>
          <w:noProof/>
          <w:color w:val="434343"/>
          <w:sz w:val="24"/>
          <w:szCs w:val="24"/>
          <w:lang w:val="es-MX"/>
        </w:rPr>
        <w:t>Deben ser activos y plenos para ejercer su vida cotidiana y aspiraciones futuras, esto es primordial para establecerse en la sociedad en la que coexisten. Convivir con otros en este tiempo requiere de conocerse a sí mismo también, por lo tanto es requisito fundamental conocer qué me gusta, quién soy, cuáles son mis e</w:t>
      </w:r>
      <w:r w:rsidR="00A41412">
        <w:rPr>
          <w:noProof/>
          <w:color w:val="434343"/>
          <w:sz w:val="24"/>
          <w:szCs w:val="24"/>
          <w:lang w:val="es-MX"/>
        </w:rPr>
        <w:t xml:space="preserve">lecciones de vida. La identidad les permite diferenciarse a cada uno de los demás, les permite ser individuales y diferentes al resto. </w:t>
      </w:r>
      <w:r w:rsidR="00763B63">
        <w:rPr>
          <w:noProof/>
          <w:color w:val="434343"/>
          <w:sz w:val="24"/>
          <w:szCs w:val="24"/>
          <w:lang w:val="es-MX"/>
        </w:rPr>
        <w:t xml:space="preserve">Reconocernos como individuos en una cultura da cuenta de la existencia de otras culturas y el respeto y conocimiento que se debe tener de las mismas. Es importante conocer </w:t>
      </w:r>
    </w:p>
    <w:p w14:paraId="466714BC" w14:textId="61BDF654" w:rsidR="00763B63" w:rsidRDefault="00763B63" w:rsidP="00FE3018">
      <w:pPr>
        <w:spacing w:line="360" w:lineRule="auto"/>
        <w:rPr>
          <w:noProof/>
          <w:color w:val="434343"/>
          <w:sz w:val="24"/>
          <w:szCs w:val="24"/>
          <w:lang w:val="es-MX"/>
        </w:rPr>
      </w:pPr>
      <w:r>
        <w:rPr>
          <w:noProof/>
          <w:color w:val="434343"/>
          <w:sz w:val="24"/>
          <w:szCs w:val="24"/>
          <w:lang w:val="es-MX"/>
        </w:rPr>
        <w:t>En la “Propues</w:t>
      </w:r>
      <w:r w:rsidR="00C67B10">
        <w:rPr>
          <w:noProof/>
          <w:color w:val="434343"/>
          <w:sz w:val="24"/>
          <w:szCs w:val="24"/>
          <w:lang w:val="es-MX"/>
        </w:rPr>
        <w:t>ta Curricular para la Formación Integral de Adolescentes y Jóvenes con discapacidad” se plantea que “La noción de interculturalidad se entrelaza con la concepción de ciudadanía en términos de relaciones entre personas, relaciones por las que se configuran sentidos, prácticas copartidas de las que se es parte integrando grupos culturales.”</w:t>
      </w:r>
      <w:r w:rsidR="00FC5FB3">
        <w:rPr>
          <w:rStyle w:val="Refdenotaalfinal"/>
          <w:noProof/>
          <w:color w:val="434343"/>
          <w:sz w:val="24"/>
          <w:szCs w:val="24"/>
          <w:lang w:val="es-MX"/>
        </w:rPr>
        <w:endnoteReference w:id="2"/>
      </w:r>
      <w:r w:rsidR="00C67B10">
        <w:rPr>
          <w:noProof/>
          <w:color w:val="434343"/>
          <w:sz w:val="24"/>
          <w:szCs w:val="24"/>
          <w:lang w:val="es-MX"/>
        </w:rPr>
        <w:t xml:space="preserve"> En la escuela es el lugar donde se predomina el intercambio de diversid</w:t>
      </w:r>
      <w:r w:rsidR="00FC5FB3">
        <w:rPr>
          <w:noProof/>
          <w:color w:val="434343"/>
          <w:sz w:val="24"/>
          <w:szCs w:val="24"/>
          <w:lang w:val="es-MX"/>
        </w:rPr>
        <w:t xml:space="preserve">ades y el respeto a las mismas, donde se comparten espacios en común en el que se experiencian. Desde la perspectiva de la interculturalidad, los sujetos sociales convivimos con otras culturas, razas y etnias que nos aportan aprendizajes significativos para enriquecernos cultural y socialmente. Es importante reconocernos y trabajar desde esa perspectiva para asumir la responsabilidad de reconocernos en una cultura y plantear el respeto </w:t>
      </w:r>
      <w:r w:rsidR="00FC5FB3">
        <w:rPr>
          <w:noProof/>
          <w:color w:val="434343"/>
          <w:sz w:val="24"/>
          <w:szCs w:val="24"/>
          <w:lang w:val="es-MX"/>
        </w:rPr>
        <w:lastRenderedPageBreak/>
        <w:t>hacia las demás; ya que convivimos en todos los espacios y ámbitos con esta diversidad.</w:t>
      </w:r>
    </w:p>
    <w:p w14:paraId="1311BF34" w14:textId="2AE0EA82" w:rsidR="00763B63" w:rsidRDefault="00A41412" w:rsidP="00FE3018">
      <w:pPr>
        <w:spacing w:line="360" w:lineRule="auto"/>
        <w:rPr>
          <w:noProof/>
          <w:color w:val="434343"/>
          <w:sz w:val="24"/>
          <w:szCs w:val="24"/>
          <w:lang w:val="es-MX"/>
        </w:rPr>
      </w:pPr>
      <w:r>
        <w:rPr>
          <w:noProof/>
          <w:color w:val="434343"/>
          <w:sz w:val="24"/>
          <w:szCs w:val="24"/>
          <w:lang w:val="es-MX"/>
        </w:rPr>
        <w:t xml:space="preserve">La RAE define a la comunicación como “la transmisión de señales mediante un código común al emisor y al receptor”. Esto quiere decir que las personas a comunicarse deben compartir un código en común para comprender el mensaje que se desea transmitir. Existen diversas formas de comunicarse, pueden ser orales, escritas, gráficas, gestual, con señalamiento, etc. El lenguaje oral es el más utilizado en la sociedad pero puede ser combinado con las demás, por ejemplo un mensaje oral puede ser acompañado con una imagen descriptiva. Esto nos lleva a la importancia de que exista variedad de tipos de lenguaje que permitan la comunicación. Ésta nos permite expresarnos con los otros. Nos da la posibilidad de expresar deseos y necesidades cuando somos niños, relatar nuestra subjetividad a medida que vamos creciendo y se va construyendo. También nos brinda </w:t>
      </w:r>
      <w:r w:rsidR="004A46DC">
        <w:rPr>
          <w:noProof/>
          <w:color w:val="434343"/>
          <w:sz w:val="24"/>
          <w:szCs w:val="24"/>
          <w:lang w:val="es-MX"/>
        </w:rPr>
        <w:t xml:space="preserve">un ida y vuelta con nuestro entorno, si comunico algo puedo recibir lo que la otra persona me comunica. Esto nos posiblita a coexistir en una sociedad con diversidades de lenguajes y comunicaciones. Todas las formas de expresarse son válidas al momento de comunicarse. En las personas con discapacidad la comunicación es fundamental para que su entorno mediato pueda dar cuenta de lo que desea expresar. Si tenemos la posibilidad de comunicarnos nos acercamos un poco más a desarrollarnos como sujetos autónomos que pueden tomar decisiones y ejercer sus derechos ciudadanos. </w:t>
      </w:r>
    </w:p>
    <w:p w14:paraId="108E2BFE" w14:textId="77777777" w:rsidR="00A22509" w:rsidRDefault="00A22509" w:rsidP="00CD31D3">
      <w:pPr>
        <w:spacing w:line="360" w:lineRule="auto"/>
        <w:jc w:val="center"/>
        <w:rPr>
          <w:color w:val="434343"/>
          <w:sz w:val="24"/>
          <w:szCs w:val="24"/>
        </w:rPr>
      </w:pPr>
    </w:p>
    <w:p w14:paraId="13631797" w14:textId="234CB346" w:rsidR="00CD31D3" w:rsidRDefault="00CD31D3" w:rsidP="00CD31D3">
      <w:pPr>
        <w:spacing w:line="360" w:lineRule="auto"/>
        <w:jc w:val="center"/>
        <w:rPr>
          <w:b/>
          <w:color w:val="E5B8B7" w:themeColor="accent2" w:themeTint="66"/>
          <w:sz w:val="28"/>
          <w:szCs w:val="28"/>
          <w:u w:val="single"/>
          <w14:textOutline w14:w="11112" w14:cap="flat" w14:cmpd="sng" w14:algn="ctr">
            <w14:solidFill>
              <w14:schemeClr w14:val="accent2"/>
            </w14:solidFill>
            <w14:prstDash w14:val="solid"/>
            <w14:round/>
          </w14:textOutline>
        </w:rPr>
      </w:pPr>
      <w:r>
        <w:rPr>
          <w:b/>
          <w:color w:val="E5B8B7" w:themeColor="accent2" w:themeTint="66"/>
          <w:sz w:val="28"/>
          <w:szCs w:val="28"/>
          <w:u w:val="single"/>
          <w14:textOutline w14:w="11112" w14:cap="flat" w14:cmpd="sng" w14:algn="ctr">
            <w14:solidFill>
              <w14:schemeClr w14:val="accent2"/>
            </w14:solidFill>
            <w14:prstDash w14:val="solid"/>
            <w14:round/>
          </w14:textOutline>
        </w:rPr>
        <w:t>OBJETIVOS ESPECÍFICOS</w:t>
      </w:r>
    </w:p>
    <w:p w14:paraId="07B716F5" w14:textId="40A7233D" w:rsidR="008E1C76" w:rsidRPr="008E1C76" w:rsidRDefault="00CD31D3" w:rsidP="008E1C76">
      <w:pPr>
        <w:pStyle w:val="Prrafodelista"/>
        <w:numPr>
          <w:ilvl w:val="0"/>
          <w:numId w:val="4"/>
        </w:numPr>
        <w:spacing w:line="360" w:lineRule="auto"/>
        <w:rPr>
          <w:color w:val="404040" w:themeColor="text1" w:themeTint="BF"/>
          <w:sz w:val="24"/>
          <w:szCs w:val="24"/>
        </w:rPr>
      </w:pPr>
      <w:r w:rsidRPr="00A22509">
        <w:rPr>
          <w:color w:val="404040" w:themeColor="text1" w:themeTint="BF"/>
          <w:sz w:val="24"/>
          <w:szCs w:val="24"/>
        </w:rPr>
        <w:t>Que los estudiantes pu</w:t>
      </w:r>
      <w:r w:rsidR="008E1C76">
        <w:rPr>
          <w:color w:val="404040" w:themeColor="text1" w:themeTint="BF"/>
          <w:sz w:val="24"/>
          <w:szCs w:val="24"/>
        </w:rPr>
        <w:t xml:space="preserve">edan reconocer la etapa de la vida en la que se encuentran </w:t>
      </w:r>
    </w:p>
    <w:p w14:paraId="52C9E534" w14:textId="509176A9" w:rsidR="00CD31D3" w:rsidRPr="00A22509" w:rsidRDefault="00CD31D3" w:rsidP="00A22509">
      <w:pPr>
        <w:pStyle w:val="Prrafodelista"/>
        <w:numPr>
          <w:ilvl w:val="0"/>
          <w:numId w:val="4"/>
        </w:numPr>
        <w:spacing w:line="360" w:lineRule="auto"/>
        <w:rPr>
          <w:color w:val="404040" w:themeColor="text1" w:themeTint="BF"/>
          <w:sz w:val="24"/>
          <w:szCs w:val="24"/>
        </w:rPr>
      </w:pPr>
      <w:r w:rsidRPr="00A22509">
        <w:rPr>
          <w:color w:val="404040" w:themeColor="text1" w:themeTint="BF"/>
          <w:sz w:val="24"/>
          <w:szCs w:val="24"/>
        </w:rPr>
        <w:t>Que se reconozcan como personas importantes en sus vidas</w:t>
      </w:r>
      <w:r w:rsidR="00636572">
        <w:rPr>
          <w:color w:val="404040" w:themeColor="text1" w:themeTint="BF"/>
          <w:sz w:val="24"/>
          <w:szCs w:val="24"/>
        </w:rPr>
        <w:t xml:space="preserve"> y que sus deseos e intereses sea</w:t>
      </w:r>
      <w:r w:rsidRPr="00A22509">
        <w:rPr>
          <w:color w:val="404040" w:themeColor="text1" w:themeTint="BF"/>
          <w:sz w:val="24"/>
          <w:szCs w:val="24"/>
        </w:rPr>
        <w:t xml:space="preserve">n primordiales </w:t>
      </w:r>
    </w:p>
    <w:p w14:paraId="6D1A4725" w14:textId="30022C5C" w:rsidR="00CD31D3" w:rsidRDefault="00CD31D3" w:rsidP="00A22509">
      <w:pPr>
        <w:pStyle w:val="Prrafodelista"/>
        <w:numPr>
          <w:ilvl w:val="0"/>
          <w:numId w:val="4"/>
        </w:numPr>
        <w:spacing w:line="360" w:lineRule="auto"/>
        <w:rPr>
          <w:color w:val="404040" w:themeColor="text1" w:themeTint="BF"/>
          <w:sz w:val="24"/>
          <w:szCs w:val="24"/>
        </w:rPr>
      </w:pPr>
      <w:r w:rsidRPr="00A22509">
        <w:rPr>
          <w:color w:val="404040" w:themeColor="text1" w:themeTint="BF"/>
          <w:sz w:val="24"/>
          <w:szCs w:val="24"/>
        </w:rPr>
        <w:t>Que se animen a tomar decisiones, partiendo de las más sencillas</w:t>
      </w:r>
    </w:p>
    <w:p w14:paraId="66FFA0B2" w14:textId="4EF4B9E4" w:rsidR="008E1C76" w:rsidRPr="00A22509" w:rsidRDefault="008E1C76" w:rsidP="00A22509">
      <w:pPr>
        <w:pStyle w:val="Prrafodelista"/>
        <w:numPr>
          <w:ilvl w:val="0"/>
          <w:numId w:val="4"/>
        </w:numPr>
        <w:spacing w:line="360" w:lineRule="auto"/>
        <w:rPr>
          <w:color w:val="404040" w:themeColor="text1" w:themeTint="BF"/>
          <w:sz w:val="24"/>
          <w:szCs w:val="24"/>
        </w:rPr>
      </w:pPr>
      <w:r>
        <w:rPr>
          <w:color w:val="404040" w:themeColor="text1" w:themeTint="BF"/>
          <w:sz w:val="24"/>
          <w:szCs w:val="24"/>
        </w:rPr>
        <w:t>Que puedan comunicar y expresar de distintas formas (oral, en dibujos, con imágenes o pictogramas) lo que desean y que sean escuchados y respondidos por ellos mismos y su entorno mediato.</w:t>
      </w:r>
    </w:p>
    <w:p w14:paraId="51406F7F" w14:textId="77777777" w:rsidR="00CD31D3" w:rsidRPr="00CD31D3" w:rsidRDefault="00CD31D3" w:rsidP="00CD31D3">
      <w:pPr>
        <w:pStyle w:val="Prrafodelista"/>
      </w:pPr>
    </w:p>
    <w:p w14:paraId="6FE4770F" w14:textId="77777777" w:rsidR="00E14EE6" w:rsidRPr="00A22509" w:rsidRDefault="00E14EE6" w:rsidP="00A22509">
      <w:pPr>
        <w:ind w:left="360"/>
        <w:rPr>
          <w:color w:val="404040" w:themeColor="text1" w:themeTint="BF"/>
        </w:rPr>
      </w:pPr>
    </w:p>
    <w:p w14:paraId="6392732A" w14:textId="77777777" w:rsidR="00E14EE6" w:rsidRDefault="00E14EE6" w:rsidP="00E14EE6">
      <w:pPr>
        <w:ind w:left="360"/>
      </w:pPr>
    </w:p>
    <w:p w14:paraId="40E672C5" w14:textId="77777777" w:rsidR="00E14EE6" w:rsidRPr="00E14EE6" w:rsidRDefault="00E14EE6" w:rsidP="00E14EE6">
      <w:pPr>
        <w:ind w:left="360"/>
      </w:pPr>
    </w:p>
    <w:sectPr w:rsidR="00E14EE6" w:rsidRPr="00E14EE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8E55E6" w14:textId="77777777" w:rsidR="008217DE" w:rsidRDefault="008217DE" w:rsidP="00696EA1">
      <w:pPr>
        <w:spacing w:line="240" w:lineRule="auto"/>
      </w:pPr>
      <w:r>
        <w:separator/>
      </w:r>
    </w:p>
  </w:endnote>
  <w:endnote w:type="continuationSeparator" w:id="0">
    <w:p w14:paraId="665A8A3E" w14:textId="77777777" w:rsidR="008217DE" w:rsidRDefault="008217DE" w:rsidP="00696EA1">
      <w:pPr>
        <w:spacing w:line="240" w:lineRule="auto"/>
      </w:pPr>
      <w:r>
        <w:continuationSeparator/>
      </w:r>
    </w:p>
  </w:endnote>
  <w:endnote w:id="1">
    <w:p w14:paraId="026A2C7B" w14:textId="2F9CDE4A" w:rsidR="00696EA1" w:rsidRPr="00696EA1" w:rsidRDefault="00696EA1">
      <w:pPr>
        <w:pStyle w:val="Textonotaalfinal"/>
        <w:rPr>
          <w:lang w:val="es-MX"/>
        </w:rPr>
      </w:pPr>
      <w:r>
        <w:rPr>
          <w:rStyle w:val="Refdenotaalfinal"/>
        </w:rPr>
        <w:endnoteRef/>
      </w:r>
      <w:r>
        <w:t xml:space="preserve"> </w:t>
      </w:r>
      <w:r w:rsidR="00636572">
        <w:t xml:space="preserve">Ángels Ponce. </w:t>
      </w:r>
      <w:r w:rsidR="00636572">
        <w:rPr>
          <w:lang w:val="es-MX"/>
        </w:rPr>
        <w:t>“Formación en autodeterminación para familias”. Módulo 1. Pág. 14</w:t>
      </w:r>
    </w:p>
  </w:endnote>
  <w:endnote w:id="2">
    <w:p w14:paraId="4F9FE62E" w14:textId="75705B73" w:rsidR="00FC5FB3" w:rsidRPr="00FC5FB3" w:rsidRDefault="00FC5FB3">
      <w:pPr>
        <w:pStyle w:val="Textonotaalfinal"/>
        <w:rPr>
          <w:i/>
          <w:lang w:val="es-MX"/>
        </w:rPr>
      </w:pPr>
      <w:r>
        <w:rPr>
          <w:rStyle w:val="Refdenotaalfinal"/>
        </w:rPr>
        <w:endnoteRef/>
      </w:r>
      <w:r>
        <w:t xml:space="preserve"> </w:t>
      </w:r>
      <w:r w:rsidRPr="00FC5FB3">
        <w:rPr>
          <w:i/>
          <w:lang w:val="es-MX"/>
        </w:rPr>
        <w:t>“Propuesta Curricular para la formación Integral de adolescentes y jóvenes con discapacidad”</w:t>
      </w:r>
      <w:r>
        <w:rPr>
          <w:i/>
          <w:lang w:val="es-MX"/>
        </w:rPr>
        <w:t xml:space="preserve">. </w:t>
      </w:r>
      <w:proofErr w:type="spellStart"/>
      <w:r>
        <w:rPr>
          <w:i/>
          <w:lang w:val="es-MX"/>
        </w:rPr>
        <w:t>DGCyE</w:t>
      </w:r>
      <w:proofErr w:type="spellEnd"/>
      <w:r>
        <w:rPr>
          <w:i/>
          <w:lang w:val="es-MX"/>
        </w:rPr>
        <w:t>. 2022. Pág. 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255301" w14:textId="77777777" w:rsidR="008217DE" w:rsidRDefault="008217DE" w:rsidP="00696EA1">
      <w:pPr>
        <w:spacing w:line="240" w:lineRule="auto"/>
      </w:pPr>
      <w:r>
        <w:separator/>
      </w:r>
    </w:p>
  </w:footnote>
  <w:footnote w:type="continuationSeparator" w:id="0">
    <w:p w14:paraId="55BBE38D" w14:textId="77777777" w:rsidR="008217DE" w:rsidRDefault="008217DE" w:rsidP="00696EA1">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06559"/>
    <w:multiLevelType w:val="hybridMultilevel"/>
    <w:tmpl w:val="36584C34"/>
    <w:lvl w:ilvl="0" w:tplc="7F18328A">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198C3FC1"/>
    <w:multiLevelType w:val="multilevel"/>
    <w:tmpl w:val="23A6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593ADF"/>
    <w:multiLevelType w:val="hybridMultilevel"/>
    <w:tmpl w:val="2AA68710"/>
    <w:lvl w:ilvl="0" w:tplc="F6C0D06A">
      <w:numFmt w:val="bullet"/>
      <w:lvlText w:val=""/>
      <w:lvlJc w:val="left"/>
      <w:pPr>
        <w:ind w:left="720" w:hanging="360"/>
      </w:pPr>
      <w:rPr>
        <w:rFonts w:ascii="Symbol" w:eastAsia="Arial"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446066D3"/>
    <w:multiLevelType w:val="multilevel"/>
    <w:tmpl w:val="CF823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BCA4001"/>
    <w:multiLevelType w:val="multilevel"/>
    <w:tmpl w:val="3DB4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4D6B63"/>
    <w:multiLevelType w:val="multilevel"/>
    <w:tmpl w:val="EBE0B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CA321A2"/>
    <w:multiLevelType w:val="multilevel"/>
    <w:tmpl w:val="E77AE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CC16421"/>
    <w:multiLevelType w:val="multilevel"/>
    <w:tmpl w:val="408E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6"/>
  </w:num>
  <w:num w:numId="4">
    <w:abstractNumId w:val="2"/>
  </w:num>
  <w:num w:numId="5">
    <w:abstractNumId w:val="0"/>
  </w:num>
  <w:num w:numId="6">
    <w:abstractNumId w:val="7"/>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0F7"/>
    <w:rsid w:val="000B4D73"/>
    <w:rsid w:val="001320E5"/>
    <w:rsid w:val="001C34ED"/>
    <w:rsid w:val="002973F7"/>
    <w:rsid w:val="002B0A2B"/>
    <w:rsid w:val="004A46DC"/>
    <w:rsid w:val="004A7519"/>
    <w:rsid w:val="00636572"/>
    <w:rsid w:val="00696EA1"/>
    <w:rsid w:val="006B084F"/>
    <w:rsid w:val="00705238"/>
    <w:rsid w:val="00756D59"/>
    <w:rsid w:val="00763B63"/>
    <w:rsid w:val="008217DE"/>
    <w:rsid w:val="008E1C76"/>
    <w:rsid w:val="008E57FA"/>
    <w:rsid w:val="009C58EB"/>
    <w:rsid w:val="009D41CD"/>
    <w:rsid w:val="00A22509"/>
    <w:rsid w:val="00A41412"/>
    <w:rsid w:val="00A43D93"/>
    <w:rsid w:val="00AF36F6"/>
    <w:rsid w:val="00B700F7"/>
    <w:rsid w:val="00C67B10"/>
    <w:rsid w:val="00CD31D3"/>
    <w:rsid w:val="00CF17EC"/>
    <w:rsid w:val="00E10242"/>
    <w:rsid w:val="00E14EE6"/>
    <w:rsid w:val="00E60971"/>
    <w:rsid w:val="00E8477E"/>
    <w:rsid w:val="00F61C2C"/>
    <w:rsid w:val="00F771C5"/>
    <w:rsid w:val="00F877EF"/>
    <w:rsid w:val="00FC5FB3"/>
    <w:rsid w:val="00FE301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9EBA"/>
  <w15:docId w15:val="{EB386087-BEF7-4BD5-BFC1-CBB153BA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4EE6"/>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705238"/>
    <w:pPr>
      <w:ind w:left="720"/>
      <w:contextualSpacing/>
    </w:pPr>
  </w:style>
  <w:style w:type="table" w:styleId="Tablaconcuadrcula">
    <w:name w:val="Table Grid"/>
    <w:basedOn w:val="Tablanormal"/>
    <w:uiPriority w:val="39"/>
    <w:rsid w:val="00E14EE6"/>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alfinal">
    <w:name w:val="endnote text"/>
    <w:basedOn w:val="Normal"/>
    <w:link w:val="TextonotaalfinalCar"/>
    <w:uiPriority w:val="99"/>
    <w:semiHidden/>
    <w:unhideWhenUsed/>
    <w:rsid w:val="00696EA1"/>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696EA1"/>
    <w:rPr>
      <w:sz w:val="20"/>
      <w:szCs w:val="20"/>
    </w:rPr>
  </w:style>
  <w:style w:type="character" w:styleId="Refdenotaalfinal">
    <w:name w:val="endnote reference"/>
    <w:basedOn w:val="Fuentedeprrafopredeter"/>
    <w:uiPriority w:val="99"/>
    <w:semiHidden/>
    <w:unhideWhenUsed/>
    <w:rsid w:val="00696EA1"/>
    <w:rPr>
      <w:vertAlign w:val="superscript"/>
    </w:rPr>
  </w:style>
  <w:style w:type="paragraph" w:styleId="NormalWeb">
    <w:name w:val="Normal (Web)"/>
    <w:basedOn w:val="Normal"/>
    <w:uiPriority w:val="99"/>
    <w:semiHidden/>
    <w:unhideWhenUsed/>
    <w:rsid w:val="00636572"/>
    <w:pPr>
      <w:spacing w:before="100" w:beforeAutospacing="1" w:after="100" w:afterAutospacing="1" w:line="240" w:lineRule="auto"/>
    </w:pPr>
    <w:rPr>
      <w:rFonts w:ascii="Times New Roman" w:eastAsia="Times New Roman" w:hAnsi="Times New Roman" w:cs="Times New Roman"/>
      <w:sz w:val="24"/>
      <w:szCs w:val="24"/>
      <w:lang w:val="es-AR"/>
    </w:rPr>
  </w:style>
  <w:style w:type="character" w:customStyle="1" w:styleId="apple-tab-span">
    <w:name w:val="apple-tab-span"/>
    <w:basedOn w:val="Fuentedeprrafopredeter"/>
    <w:rsid w:val="006365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787656">
      <w:bodyDiv w:val="1"/>
      <w:marLeft w:val="0"/>
      <w:marRight w:val="0"/>
      <w:marTop w:val="0"/>
      <w:marBottom w:val="0"/>
      <w:divBdr>
        <w:top w:val="none" w:sz="0" w:space="0" w:color="auto"/>
        <w:left w:val="none" w:sz="0" w:space="0" w:color="auto"/>
        <w:bottom w:val="none" w:sz="0" w:space="0" w:color="auto"/>
        <w:right w:val="none" w:sz="0" w:space="0" w:color="auto"/>
      </w:divBdr>
    </w:div>
    <w:div w:id="660693002">
      <w:bodyDiv w:val="1"/>
      <w:marLeft w:val="0"/>
      <w:marRight w:val="0"/>
      <w:marTop w:val="0"/>
      <w:marBottom w:val="0"/>
      <w:divBdr>
        <w:top w:val="none" w:sz="0" w:space="0" w:color="auto"/>
        <w:left w:val="none" w:sz="0" w:space="0" w:color="auto"/>
        <w:bottom w:val="none" w:sz="0" w:space="0" w:color="auto"/>
        <w:right w:val="none" w:sz="0" w:space="0" w:color="auto"/>
      </w:divBdr>
    </w:div>
    <w:div w:id="1646855473">
      <w:bodyDiv w:val="1"/>
      <w:marLeft w:val="0"/>
      <w:marRight w:val="0"/>
      <w:marTop w:val="0"/>
      <w:marBottom w:val="0"/>
      <w:divBdr>
        <w:top w:val="none" w:sz="0" w:space="0" w:color="auto"/>
        <w:left w:val="none" w:sz="0" w:space="0" w:color="auto"/>
        <w:bottom w:val="none" w:sz="0" w:space="0" w:color="auto"/>
        <w:right w:val="none" w:sz="0" w:space="0" w:color="auto"/>
      </w:divBdr>
    </w:div>
    <w:div w:id="1899319233">
      <w:bodyDiv w:val="1"/>
      <w:marLeft w:val="0"/>
      <w:marRight w:val="0"/>
      <w:marTop w:val="0"/>
      <w:marBottom w:val="0"/>
      <w:divBdr>
        <w:top w:val="none" w:sz="0" w:space="0" w:color="auto"/>
        <w:left w:val="none" w:sz="0" w:space="0" w:color="auto"/>
        <w:bottom w:val="none" w:sz="0" w:space="0" w:color="auto"/>
        <w:right w:val="none" w:sz="0" w:space="0" w:color="auto"/>
      </w:divBdr>
    </w:div>
    <w:div w:id="20452056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Áng</b:Tag>
    <b:SourceType>Book</b:SourceType>
    <b:Guid>{23FA3F41-C4FF-4964-A354-5E15592E8FE0}</b:Guid>
    <b:LCID>es-AR</b:LCID>
    <b:Author>
      <b:Author>
        <b:NameList>
          <b:Person>
            <b:Last>Ponce</b:Last>
            <b:First>Ángels</b:First>
          </b:Person>
        </b:NameList>
      </b:Author>
    </b:Author>
    <b:Title>Formación en autodeterminación para familias</b:Title>
    <b:Publisher>FEAPS. Confederación Española de Organizaciones en favor de las Personas con Discapacidad Intelectual</b:Publisher>
    <b:RefOrder>1</b:RefOrder>
  </b:Source>
</b:Sources>
</file>

<file path=customXml/itemProps1.xml><?xml version="1.0" encoding="utf-8"?>
<ds:datastoreItem xmlns:ds="http://schemas.openxmlformats.org/officeDocument/2006/customXml" ds:itemID="{148F84B9-5489-465D-882E-A305DE330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1600</Words>
  <Characters>8806</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Dai</dc:creator>
  <cp:lastModifiedBy>Dai</cp:lastModifiedBy>
  <cp:revision>2</cp:revision>
  <dcterms:created xsi:type="dcterms:W3CDTF">2023-06-02T21:15:00Z</dcterms:created>
  <dcterms:modified xsi:type="dcterms:W3CDTF">2023-06-02T21:15:00Z</dcterms:modified>
</cp:coreProperties>
</file>