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4FC1C" w14:textId="7475C390" w:rsidR="00292D90" w:rsidRDefault="00292D90" w:rsidP="00292D90">
      <w:pPr>
        <w:pStyle w:val="NormalWeb"/>
        <w:spacing w:after="0" w:afterAutospacing="0"/>
        <w:rPr>
          <w:color w:val="1F1F1F"/>
        </w:rPr>
      </w:pPr>
      <w:r>
        <w:rPr>
          <w:color w:val="1F1F1F"/>
        </w:rPr>
        <w:t xml:space="preserve">UNEFA-Guacara </w:t>
      </w:r>
    </w:p>
    <w:p w14:paraId="0A23F81C" w14:textId="19B98CF1" w:rsidR="00292D90" w:rsidRDefault="00292D90" w:rsidP="00292D90">
      <w:pPr>
        <w:pStyle w:val="NormalWeb"/>
        <w:tabs>
          <w:tab w:val="left" w:pos="7716"/>
        </w:tabs>
        <w:spacing w:before="0" w:beforeAutospacing="0" w:after="0" w:afterAutospacing="0"/>
        <w:rPr>
          <w:color w:val="1F1F1F"/>
        </w:rPr>
      </w:pPr>
      <w:r>
        <w:rPr>
          <w:color w:val="1F1F1F"/>
        </w:rPr>
        <w:t>Seminario I                                                                                                       Daifer Moreno</w:t>
      </w:r>
    </w:p>
    <w:p w14:paraId="7E60B8B6" w14:textId="3AAB27E1" w:rsidR="00292D90" w:rsidRDefault="00292D90" w:rsidP="00292D90">
      <w:pPr>
        <w:pStyle w:val="NormalWeb"/>
        <w:tabs>
          <w:tab w:val="left" w:pos="7716"/>
        </w:tabs>
        <w:spacing w:before="0" w:beforeAutospacing="0" w:after="0" w:afterAutospacing="0"/>
        <w:rPr>
          <w:color w:val="1F1F1F"/>
        </w:rPr>
      </w:pPr>
      <w:r>
        <w:rPr>
          <w:color w:val="1F1F1F"/>
        </w:rPr>
        <w:t xml:space="preserve">                                                                                                                           CI: 32657556</w:t>
      </w:r>
    </w:p>
    <w:p w14:paraId="71E2829C" w14:textId="5325A8F2" w:rsidR="00292D90" w:rsidRDefault="00292D90" w:rsidP="00292D90">
      <w:pPr>
        <w:pStyle w:val="NormalWeb"/>
        <w:spacing w:before="0" w:beforeAutospacing="0" w:after="0" w:afterAutospacing="0"/>
        <w:rPr>
          <w:color w:val="1F1F1F"/>
        </w:rPr>
      </w:pPr>
      <w:r>
        <w:rPr>
          <w:color w:val="1F1F1F"/>
        </w:rPr>
        <w:tab/>
      </w:r>
      <w:r>
        <w:rPr>
          <w:color w:val="1F1F1F"/>
        </w:rPr>
        <w:tab/>
      </w:r>
      <w:r>
        <w:rPr>
          <w:color w:val="1F1F1F"/>
        </w:rPr>
        <w:tab/>
      </w:r>
      <w:r>
        <w:rPr>
          <w:color w:val="1F1F1F"/>
        </w:rPr>
        <w:tab/>
      </w:r>
      <w:r>
        <w:rPr>
          <w:color w:val="1F1F1F"/>
        </w:rPr>
        <w:tab/>
      </w:r>
      <w:r>
        <w:rPr>
          <w:color w:val="1F1F1F"/>
        </w:rPr>
        <w:tab/>
      </w:r>
      <w:r>
        <w:rPr>
          <w:color w:val="1F1F1F"/>
        </w:rPr>
        <w:tab/>
      </w:r>
      <w:r>
        <w:rPr>
          <w:color w:val="1F1F1F"/>
        </w:rPr>
        <w:tab/>
      </w:r>
      <w:r>
        <w:rPr>
          <w:color w:val="1F1F1F"/>
        </w:rPr>
        <w:tab/>
      </w:r>
      <w:r>
        <w:rPr>
          <w:color w:val="1F1F1F"/>
        </w:rPr>
        <w:tab/>
        <w:t xml:space="preserve">     01S-2429-D1 </w:t>
      </w:r>
    </w:p>
    <w:p w14:paraId="1FBD0140" w14:textId="0DFFE76F" w:rsidR="00292D90" w:rsidRPr="00292D90" w:rsidRDefault="00292D90" w:rsidP="00292D90">
      <w:pPr>
        <w:pStyle w:val="NormalWeb"/>
        <w:spacing w:after="0" w:afterAutospacing="0"/>
        <w:rPr>
          <w:color w:val="1F1F1F"/>
        </w:rPr>
      </w:pPr>
      <w:r w:rsidRPr="00292D90">
        <w:rPr>
          <w:color w:val="1F1F1F"/>
        </w:rPr>
        <w:t>La inteligencia emocional, un constructo teórico que fue magistralmente estructurado, profundizado y popularizado a nivel global por el célebre psicólogo, antropólogo y periodista estadounidense Daniel Goleman en su emblemática y revolucionaria obra homónima de 1995, se define en la actualidad como la capacidad indispensable, sofisticada e inherente al ser humano para reconocer, comprender, canalizar y gestionar de manera absolutamente equilibrada tanto nuestras propias emociones como aquellas que manifiestan las personas que integran nuestro entorno social, familiar y laboral. Esta facultad de la psique humana no se limita en absoluto a una simple introspección pasiva o a un estado de contemplación estática, sino que se despliega dinámicamente en el día a día a través de cinco pilares fundamentales y complementarios que Goleman identificó con asombrosa precisión científica: en primer lugar, el autoconocimiento o autoconciencia emocional, que nos permite identificar, etiquetar y comprender con total nitidez lo que estamos sintiendo en el momento exacto en que la emoción se origina, evaluando el impacto directo que dicho estado anímico tiene sobre nuestros pensamientos, juicios y decisiones; en segundo lugar, la autorregulación o autocontrol, que nos otorga la madurez y la templanza necesarias para dominar nuestros impulsos más primarios, canalizar los estados de ánimo conflictivos y adaptarnos con flexibilidad a las circunstancias cambiantes, impidiendo de este modo que nos convirtamos en esclavos indefensos de reacciones viscerales o destructivas; en tercer lugar, la motivación intrínseca, que actúa como un motor energético interior que impulsa nuestra tenacidad, compromiso y optimismo hacia la consecución de metas trascendentales a largo plazo, permaneciendo inmune a los incentivos económicos externos o al simple estatus social; en cuarto lugar, la empatía, que representa la habilidad cognitiva y afectiva para sintonizar de forma genuina con las realidades emocionales de los demás, percibiendo sus necesidades no verbalizadas y comprendiendo sus perspectivas vitales sin necesidad de compartirlas; y, en quinto lugar, las habilidades sociales, indispensables para tejer redes de colaboración efectivas, ejercer una influencia positiva, persuadir constructivamente y liderar procesos colectivos mediante una comunicación nítida y asertiva.</w:t>
      </w:r>
    </w:p>
    <w:p w14:paraId="30E5B849" w14:textId="77777777" w:rsidR="00292D90" w:rsidRPr="00292D90" w:rsidRDefault="00292D90" w:rsidP="00292D90">
      <w:pPr>
        <w:pStyle w:val="NormalWeb"/>
        <w:spacing w:after="0" w:afterAutospacing="0"/>
        <w:rPr>
          <w:color w:val="1F1F1F"/>
        </w:rPr>
      </w:pPr>
      <w:r w:rsidRPr="00292D90">
        <w:rPr>
          <w:color w:val="1F1F1F"/>
        </w:rPr>
        <w:t xml:space="preserve">En el contexto específico de la educación superior, esta competencia multidimensional e integradora resulta categóricamente fundamental y prioritaria durante toda nuestra trayectoria como estudiantes universitarios, puesto que el ecosistema académico contemporáneo suele transformarse con frecuencia en un catalizador de altísimas demandas psicológicas, plazos de entrega sumamente estrictos, competencias individuales y evaluaciones intelectuales constantes que ponen a prueba los límites de la resistencia humana. Es precisamente en este escenario de alta presión donde la inteligencia emocional se erige como el blindaje psicológico perfecto y una herramienta de supervivencia académica, dotando a los estudiantes de los recursos cognitivos y conductuales necesarios para gestionar con éxito los picos de estrés, mitigar los efectos paralizantes de la ansiedad ante la incertidumbre de los exámenes, mantener una resiliencia inquebrantable frente a los inevitables reveses temporales —como puede ser la reprobación de una asignatura compleja o el rechazo de un proyecto de investigación— y fomentar un trabajo en equipo verdaderamente cohesionado, sinérgico y armónico, donde la tolerancia mutua, la escucha </w:t>
      </w:r>
      <w:r w:rsidRPr="00292D90">
        <w:rPr>
          <w:color w:val="1F1F1F"/>
        </w:rPr>
        <w:lastRenderedPageBreak/>
        <w:t>activa y la resolución constructiva de las discrepancias prevalezcan siempre sobre los egos individuales y las tensiones del momento. Al dominar de forma consciente estas complejas dinámicas socioemocionales, los universitarios no solo aseguran un tránsito por las aulas mucho más saludable, equilibrado y gratificante, reduciendo significativamente los índices de deserción escolar y los trastornos de salud mental, sino que se van preparando de forma deliberada y estratégica para su inserción definitiva en un mercado laboral moderno que se caracteriza por ser volátil, incierto, complejo y sumamente competitivo.</w:t>
      </w:r>
    </w:p>
    <w:p w14:paraId="77DB9FA8" w14:textId="37C8F1DC" w:rsidR="00292D90" w:rsidRPr="00292D90" w:rsidRDefault="00292D90" w:rsidP="00292D90">
      <w:pPr>
        <w:pStyle w:val="NormalWeb"/>
        <w:spacing w:after="0" w:afterAutospacing="0"/>
        <w:rPr>
          <w:color w:val="1F1F1F"/>
        </w:rPr>
      </w:pPr>
      <w:r w:rsidRPr="00292D90">
        <w:rPr>
          <w:color w:val="1F1F1F"/>
        </w:rPr>
        <w:t xml:space="preserve">En este orden de ideas, el escenario corporativo y profesional actual ha evolucionado hacia un paradigma donde los puros conocimientos técnicos, las certificaciones y los títulos académicos —las denominadas habilidades duras o </w:t>
      </w:r>
      <w:proofErr w:type="spellStart"/>
      <w:r w:rsidRPr="00292D90">
        <w:rPr>
          <w:i/>
          <w:iCs/>
          <w:color w:val="1F1F1F"/>
          <w:bdr w:val="none" w:sz="0" w:space="0" w:color="auto" w:frame="1"/>
        </w:rPr>
        <w:t>hard</w:t>
      </w:r>
      <w:proofErr w:type="spellEnd"/>
      <w:r w:rsidRPr="00292D90">
        <w:rPr>
          <w:i/>
          <w:iCs/>
          <w:color w:val="1F1F1F"/>
          <w:bdr w:val="none" w:sz="0" w:space="0" w:color="auto" w:frame="1"/>
        </w:rPr>
        <w:t xml:space="preserve"> </w:t>
      </w:r>
      <w:proofErr w:type="spellStart"/>
      <w:r w:rsidRPr="00292D90">
        <w:rPr>
          <w:i/>
          <w:iCs/>
          <w:color w:val="1F1F1F"/>
          <w:bdr w:val="none" w:sz="0" w:space="0" w:color="auto" w:frame="1"/>
        </w:rPr>
        <w:t>skills</w:t>
      </w:r>
      <w:proofErr w:type="spellEnd"/>
      <w:r w:rsidRPr="00292D90">
        <w:rPr>
          <w:color w:val="1F1F1F"/>
        </w:rPr>
        <w:t xml:space="preserve"> actúan simplemente como el filtro mínimo o la llave de acceso que te concede una entrevista de trabajo o un empleo inicial, pero donde son verdaderamente las habilidades blandas, la adaptabilidad cultural, la gestión de la frustración, la resolución pacífica de conflictos y el ejercicio de un liderazgo firmemente empático y colaborativo los factores determinantes que garantizan la permanencia a largo plazo, el reconocimiento intersubjetivo y el ascenso meritocrático hacia puestos de alta dirección y responsabilidad estratégica. No obstante, el impacto transformador de este constructo psicológico trasciende por completo las fronteras del éxito corporativo, la productividad económica o el rendimiento meramente profesional, ya que cultivar de manera activa y consciente la inteligencia emocional constituye, en última instancia, un requisito vital y ético para nuestro desarrollo holístico como seres humanos integrados en el tejido social ordinario. Desarrollar y refinar este tipo de inteligencia a lo largo de la existencia nos faculta para establecer relaciones interpersonales mucho más profundas, auténticas, sanas y duraderas, dotándonos de la capacidad crítica para comunicarnos de manera asertiva, expresar nuestras necesidades y sentimientos con total claridad sin necesidad de vulnerar la dignidad o los derechos del prójimo, fijar límites personales saludables frente a conductas tóxicas y afrontar las inevitables crisis existenciales, pérdidas afectivas, rupturas o tensiones familiares que presenta la vida con una profunda madurez, ecuanimidad y sabiduría emocional.</w:t>
      </w:r>
    </w:p>
    <w:p w14:paraId="3F88F9C0" w14:textId="77777777" w:rsidR="00292D90" w:rsidRPr="00292D90" w:rsidRDefault="00292D90" w:rsidP="00292D90">
      <w:pPr>
        <w:pStyle w:val="NormalWeb"/>
        <w:spacing w:after="0" w:afterAutospacing="0"/>
        <w:rPr>
          <w:color w:val="1F1F1F"/>
        </w:rPr>
      </w:pPr>
      <w:r w:rsidRPr="00292D90">
        <w:rPr>
          <w:color w:val="1F1F1F"/>
        </w:rPr>
        <w:t>Al final del día, integrar este valioso aprendizaje en el núcleo de nuestra existencia cotidiana sirve para convalidar con absoluta contundencia aquella célebre premisa filosófica que sostiene que educar exclusivamente la mente, descuidando por completo la educación del corazón, no constituye en absoluto una verdadera educación, confirmando de manera irrefutable que el éxito integral, el bienestar psicológico y la felicidad auténtica no residen en la acumulación pasiva de datos intelectuales, sino en el perfecto, dinámico y armonioso equilibrio entre lo que pensamos, lo que sabemos y la forma en que decidimos sentir y actuar ante los desafíos del mundo.</w:t>
      </w:r>
    </w:p>
    <w:p w14:paraId="6F0BC679" w14:textId="5905BB2B" w:rsidR="00FC4EBF" w:rsidRDefault="00FC4EBF"/>
    <w:p w14:paraId="4BEA3D02" w14:textId="74334E24" w:rsidR="00292D90" w:rsidRDefault="00292D90"/>
    <w:p w14:paraId="6F49A1CD" w14:textId="6997B3F1" w:rsidR="00292D90" w:rsidRDefault="00292D90"/>
    <w:p w14:paraId="7BDF122B" w14:textId="77777777" w:rsidR="00292D90" w:rsidRDefault="00292D90"/>
    <w:p w14:paraId="25F7126A" w14:textId="77777777" w:rsidR="00292D90" w:rsidRDefault="00292D90"/>
    <w:sectPr w:rsidR="00292D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025"/>
    <w:rsid w:val="00292D90"/>
    <w:rsid w:val="00323506"/>
    <w:rsid w:val="00C93025"/>
    <w:rsid w:val="00FC4EB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6856"/>
  <w15:chartTrackingRefBased/>
  <w15:docId w15:val="{3EAAD993-53C0-4CD3-9575-485F8965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92D90"/>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86186">
      <w:bodyDiv w:val="1"/>
      <w:marLeft w:val="0"/>
      <w:marRight w:val="0"/>
      <w:marTop w:val="0"/>
      <w:marBottom w:val="0"/>
      <w:divBdr>
        <w:top w:val="none" w:sz="0" w:space="0" w:color="auto"/>
        <w:left w:val="none" w:sz="0" w:space="0" w:color="auto"/>
        <w:bottom w:val="none" w:sz="0" w:space="0" w:color="auto"/>
        <w:right w:val="none" w:sz="0" w:space="0" w:color="auto"/>
      </w:divBdr>
    </w:div>
    <w:div w:id="941956806">
      <w:bodyDiv w:val="1"/>
      <w:marLeft w:val="0"/>
      <w:marRight w:val="0"/>
      <w:marTop w:val="0"/>
      <w:marBottom w:val="0"/>
      <w:divBdr>
        <w:top w:val="none" w:sz="0" w:space="0" w:color="auto"/>
        <w:left w:val="none" w:sz="0" w:space="0" w:color="auto"/>
        <w:bottom w:val="none" w:sz="0" w:space="0" w:color="auto"/>
        <w:right w:val="none" w:sz="0" w:space="0" w:color="auto"/>
      </w:divBdr>
    </w:div>
    <w:div w:id="1949579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1078</Words>
  <Characters>5929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2</cp:revision>
  <dcterms:created xsi:type="dcterms:W3CDTF">2026-05-29T23:05:00Z</dcterms:created>
  <dcterms:modified xsi:type="dcterms:W3CDTF">2026-05-29T23:16:00Z</dcterms:modified>
</cp:coreProperties>
</file>