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E08A3" w14:textId="77777777" w:rsidR="009715F5" w:rsidRDefault="009715F5" w:rsidP="009715F5">
      <w:pPr>
        <w:jc w:val="center"/>
        <w:rPr>
          <w:rFonts w:ascii="Calibri" w:hAnsi="Calibri" w:cs="Calibri"/>
          <w:b/>
          <w:bCs/>
          <w:sz w:val="24"/>
          <w:szCs w:val="24"/>
        </w:rPr>
      </w:pPr>
      <w:r>
        <w:rPr>
          <w:noProof/>
          <w:sz w:val="24"/>
        </w:rPr>
        <mc:AlternateContent>
          <mc:Choice Requires="wps">
            <w:drawing>
              <wp:anchor distT="0" distB="0" distL="114300" distR="114300" simplePos="0" relativeHeight="251660288" behindDoc="0" locked="0" layoutInCell="1" allowOverlap="1" wp14:anchorId="63F94BFF" wp14:editId="6DE559AA">
                <wp:simplePos x="0" y="0"/>
                <wp:positionH relativeFrom="column">
                  <wp:posOffset>-235585</wp:posOffset>
                </wp:positionH>
                <wp:positionV relativeFrom="paragraph">
                  <wp:posOffset>525145</wp:posOffset>
                </wp:positionV>
                <wp:extent cx="1185545" cy="1628140"/>
                <wp:effectExtent l="0" t="0" r="14605" b="10160"/>
                <wp:wrapNone/>
                <wp:docPr id="6" name="Cuadro de texto 6"/>
                <wp:cNvGraphicFramePr/>
                <a:graphic xmlns:a="http://schemas.openxmlformats.org/drawingml/2006/main">
                  <a:graphicData uri="http://schemas.microsoft.com/office/word/2010/wordprocessingShape">
                    <wps:wsp>
                      <wps:cNvSpPr txBox="1"/>
                      <wps:spPr>
                        <a:xfrm>
                          <a:off x="907415" y="1439545"/>
                          <a:ext cx="1185545" cy="1628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9A23F5" w14:textId="77777777" w:rsidR="009715F5" w:rsidRDefault="009715F5" w:rsidP="009715F5">
                            <w:bookmarkStart w:id="0" w:name="_Hlk219972682"/>
                            <w:bookmarkEnd w:id="0"/>
                            <w:r>
                              <w:rPr>
                                <w:rFonts w:ascii="SimSun" w:eastAsia="SimSun" w:hAnsi="SimSun" w:cs="SimSun"/>
                                <w:noProof/>
                                <w:sz w:val="24"/>
                                <w:szCs w:val="24"/>
                              </w:rPr>
                              <w:drawing>
                                <wp:inline distT="0" distB="0" distL="114300" distR="114300" wp14:anchorId="416E0686" wp14:editId="34FD0717">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6"/>
                                          <a:stretch>
                                            <a:fillRect/>
                                          </a:stretch>
                                        </pic:blipFill>
                                        <pic:spPr>
                                          <a:xfrm>
                                            <a:off x="0" y="0"/>
                                            <a:ext cx="923146" cy="1408202"/>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3F94BFF" id="_x0000_t202" coordsize="21600,21600" o:spt="202" path="m,l,21600r21600,l21600,xe">
                <v:stroke joinstyle="miter"/>
                <v:path gradientshapeok="t" o:connecttype="rect"/>
              </v:shapetype>
              <v:shape id="Cuadro de texto 6" o:spid="_x0000_s1026" type="#_x0000_t202" style="position:absolute;left:0;text-align:left;margin-left:-18.55pt;margin-top:41.35pt;width:93.35pt;height:128.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" fillcolor="white [3201]" stroked="f" strokeweight=".5pt">
                <v:textbox>
                  <w:txbxContent>
                    <w:p w14:paraId="419A23F5" w14:textId="77777777" w:rsidR="009715F5" w:rsidRDefault="009715F5" w:rsidP="009715F5">
                      <w:bookmarkStart w:id="1" w:name="_Hlk219972682"/>
                      <w:bookmarkEnd w:id="1"/>
                      <w:r>
                        <w:rPr>
                          <w:rFonts w:ascii="SimSun" w:eastAsia="SimSun" w:hAnsi="SimSun" w:cs="SimSun"/>
                          <w:noProof/>
                          <w:sz w:val="24"/>
                          <w:szCs w:val="24"/>
                        </w:rPr>
                        <w:drawing>
                          <wp:inline distT="0" distB="0" distL="114300" distR="114300" wp14:anchorId="416E0686" wp14:editId="34FD0717">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7"/>
                                    <a:stretch>
                                      <a:fillRect/>
                                    </a:stretch>
                                  </pic:blipFill>
                                  <pic:spPr>
                                    <a:xfrm>
                                      <a:off x="0" y="0"/>
                                      <a:ext cx="923146" cy="1408202"/>
                                    </a:xfrm>
                                    <a:prstGeom prst="rect">
                                      <a:avLst/>
                                    </a:prstGeom>
                                    <a:noFill/>
                                    <a:ln w="9525">
                                      <a:noFill/>
                                    </a:ln>
                                  </pic:spPr>
                                </pic:pic>
                              </a:graphicData>
                            </a:graphic>
                          </wp:inline>
                        </w:drawing>
                      </w:r>
                    </w:p>
                  </w:txbxContent>
                </v:textbox>
              </v:shape>
            </w:pict>
          </mc:Fallback>
        </mc:AlternateContent>
      </w:r>
    </w:p>
    <w:p w14:paraId="282E08D8" w14:textId="77777777" w:rsidR="009715F5" w:rsidRPr="00646194" w:rsidRDefault="009715F5" w:rsidP="009715F5">
      <w:pPr>
        <w:jc w:val="center"/>
        <w:rPr>
          <w:rFonts w:ascii="Times New Roman" w:hAnsi="Times New Roman" w:cs="Times New Roman"/>
          <w:sz w:val="24"/>
          <w:szCs w:val="24"/>
        </w:rPr>
      </w:pPr>
      <w:r>
        <w:rPr>
          <w:rFonts w:ascii="Calibri" w:hAnsi="Calibri" w:cs="Calibri"/>
          <w:b/>
          <w:bCs/>
          <w:sz w:val="24"/>
          <w:szCs w:val="24"/>
        </w:rPr>
        <w:br/>
      </w:r>
      <w:r w:rsidRPr="00646194">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12ADBB68" wp14:editId="2DFB46F2">
                <wp:simplePos x="0" y="0"/>
                <wp:positionH relativeFrom="column">
                  <wp:posOffset>4601210</wp:posOffset>
                </wp:positionH>
                <wp:positionV relativeFrom="paragraph">
                  <wp:posOffset>186055</wp:posOffset>
                </wp:positionV>
                <wp:extent cx="1163955" cy="1692910"/>
                <wp:effectExtent l="0" t="0" r="17145" b="2540"/>
                <wp:wrapNone/>
                <wp:docPr id="4" name="Cuadro de texto 4"/>
                <wp:cNvGraphicFramePr/>
                <a:graphic xmlns:a="http://schemas.openxmlformats.org/drawingml/2006/main">
                  <a:graphicData uri="http://schemas.microsoft.com/office/word/2010/wordprocessingShape">
                    <wps:wsp>
                      <wps:cNvSpPr txBox="1"/>
                      <wps:spPr>
                        <a:xfrm>
                          <a:off x="5744210" y="1100455"/>
                          <a:ext cx="1163955" cy="16929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05D0F9" w14:textId="77777777" w:rsidR="009715F5" w:rsidRDefault="009715F5" w:rsidP="009715F5">
                            <w:pPr>
                              <w:jc w:val="center"/>
                            </w:pPr>
                            <w:r>
                              <w:rPr>
                                <w:rFonts w:ascii="SimSun" w:eastAsia="SimSun" w:hAnsi="SimSun" w:cs="SimSun"/>
                                <w:noProof/>
                                <w:sz w:val="24"/>
                                <w:szCs w:val="24"/>
                              </w:rPr>
                              <w:drawing>
                                <wp:inline distT="0" distB="0" distL="114300" distR="114300" wp14:anchorId="2BC41835" wp14:editId="1CE17EE6">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8"/>
                                          <a:stretch>
                                            <a:fillRect/>
                                          </a:stretch>
                                        </pic:blipFill>
                                        <pic:spPr>
                                          <a:xfrm>
                                            <a:off x="0" y="0"/>
                                            <a:ext cx="1013823" cy="1634157"/>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ADBB68" id="Cuadro de texto 4" o:spid="_x0000_s1027" type="#_x0000_t202" style="position:absolute;left:0;text-align:left;margin-left:362.3pt;margin-top:14.65pt;width:91.65pt;height:13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" fillcolor="white [3201]" stroked="f" strokeweight=".5pt">
                <v:textbox>
                  <w:txbxContent>
                    <w:p w14:paraId="6A05D0F9" w14:textId="77777777" w:rsidR="009715F5" w:rsidRDefault="009715F5" w:rsidP="009715F5">
                      <w:pPr>
                        <w:jc w:val="center"/>
                      </w:pPr>
                      <w:r>
                        <w:rPr>
                          <w:rFonts w:ascii="SimSun" w:eastAsia="SimSun" w:hAnsi="SimSun" w:cs="SimSun"/>
                          <w:noProof/>
                          <w:sz w:val="24"/>
                          <w:szCs w:val="24"/>
                        </w:rPr>
                        <w:drawing>
                          <wp:inline distT="0" distB="0" distL="114300" distR="114300" wp14:anchorId="2BC41835" wp14:editId="1CE17EE6">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9"/>
                                    <a:stretch>
                                      <a:fillRect/>
                                    </a:stretch>
                                  </pic:blipFill>
                                  <pic:spPr>
                                    <a:xfrm>
                                      <a:off x="0" y="0"/>
                                      <a:ext cx="1013823" cy="1634157"/>
                                    </a:xfrm>
                                    <a:prstGeom prst="rect">
                                      <a:avLst/>
                                    </a:prstGeom>
                                    <a:noFill/>
                                    <a:ln w="9525">
                                      <a:noFill/>
                                    </a:ln>
                                  </pic:spPr>
                                </pic:pic>
                              </a:graphicData>
                            </a:graphic>
                          </wp:inline>
                        </w:drawing>
                      </w:r>
                    </w:p>
                  </w:txbxContent>
                </v:textbox>
              </v:shape>
            </w:pict>
          </mc:Fallback>
        </mc:AlternateContent>
      </w:r>
      <w:r w:rsidRPr="00646194">
        <w:rPr>
          <w:rFonts w:ascii="Times New Roman" w:hAnsi="Times New Roman" w:cs="Times New Roman"/>
          <w:sz w:val="24"/>
          <w:szCs w:val="24"/>
        </w:rPr>
        <w:t>República Bolivariana De Venezuela</w:t>
      </w:r>
    </w:p>
    <w:p w14:paraId="0915FFB8" w14:textId="77777777" w:rsidR="009715F5" w:rsidRPr="00646194" w:rsidRDefault="009715F5" w:rsidP="009715F5">
      <w:pPr>
        <w:jc w:val="center"/>
        <w:rPr>
          <w:rFonts w:ascii="Times New Roman" w:hAnsi="Times New Roman" w:cs="Times New Roman"/>
          <w:sz w:val="24"/>
          <w:szCs w:val="24"/>
        </w:rPr>
      </w:pPr>
      <w:r w:rsidRPr="00646194">
        <w:rPr>
          <w:rFonts w:ascii="Times New Roman" w:hAnsi="Times New Roman" w:cs="Times New Roman"/>
          <w:sz w:val="24"/>
          <w:szCs w:val="24"/>
        </w:rPr>
        <w:t>Ministerio Del Poder Popular Para La Defensa</w:t>
      </w:r>
    </w:p>
    <w:p w14:paraId="2BFFE0A1" w14:textId="77777777" w:rsidR="009715F5" w:rsidRPr="00646194" w:rsidRDefault="009715F5" w:rsidP="009715F5">
      <w:pPr>
        <w:jc w:val="center"/>
        <w:rPr>
          <w:rFonts w:ascii="Times New Roman" w:hAnsi="Times New Roman" w:cs="Times New Roman"/>
          <w:sz w:val="24"/>
          <w:szCs w:val="24"/>
        </w:rPr>
      </w:pPr>
      <w:r w:rsidRPr="00646194">
        <w:rPr>
          <w:rFonts w:ascii="Times New Roman" w:hAnsi="Times New Roman" w:cs="Times New Roman"/>
          <w:sz w:val="24"/>
          <w:szCs w:val="24"/>
        </w:rPr>
        <w:t>Universidad Nacional Experimental Politécnica</w:t>
      </w:r>
    </w:p>
    <w:p w14:paraId="12594F77" w14:textId="77777777" w:rsidR="009715F5" w:rsidRPr="00646194" w:rsidRDefault="009715F5" w:rsidP="009715F5">
      <w:pPr>
        <w:jc w:val="center"/>
        <w:rPr>
          <w:rFonts w:ascii="Times New Roman" w:hAnsi="Times New Roman" w:cs="Times New Roman"/>
          <w:sz w:val="24"/>
          <w:szCs w:val="24"/>
        </w:rPr>
      </w:pPr>
      <w:r w:rsidRPr="00646194">
        <w:rPr>
          <w:rFonts w:ascii="Times New Roman" w:hAnsi="Times New Roman" w:cs="Times New Roman"/>
          <w:sz w:val="24"/>
          <w:szCs w:val="24"/>
        </w:rPr>
        <w:t>De La Fuerza Armada Nacional Bolivariana</w:t>
      </w:r>
    </w:p>
    <w:p w14:paraId="074A4CF2" w14:textId="77777777" w:rsidR="009715F5" w:rsidRDefault="009715F5" w:rsidP="009715F5">
      <w:pPr>
        <w:jc w:val="center"/>
        <w:rPr>
          <w:rFonts w:ascii="Calibri" w:hAnsi="Calibri" w:cs="Calibri"/>
          <w:b/>
          <w:bCs/>
          <w:sz w:val="24"/>
          <w:szCs w:val="24"/>
        </w:rPr>
      </w:pPr>
      <w:r w:rsidRPr="00646194">
        <w:rPr>
          <w:rFonts w:ascii="Times New Roman" w:hAnsi="Times New Roman" w:cs="Times New Roman"/>
          <w:sz w:val="24"/>
          <w:szCs w:val="24"/>
        </w:rPr>
        <w:t>Núcleo Carabobo – Extensión Guacara</w:t>
      </w:r>
    </w:p>
    <w:p w14:paraId="487682AE" w14:textId="77777777" w:rsidR="009715F5" w:rsidRDefault="009715F5" w:rsidP="009715F5">
      <w:pPr>
        <w:spacing w:line="240" w:lineRule="auto"/>
        <w:jc w:val="center"/>
        <w:rPr>
          <w:rFonts w:ascii="Times New Roman" w:hAnsi="Times New Roman" w:cs="Times New Roman"/>
          <w:b/>
          <w:bCs/>
          <w:sz w:val="24"/>
          <w:szCs w:val="24"/>
        </w:rPr>
      </w:pPr>
      <w:r>
        <w:rPr>
          <w:rFonts w:ascii="Calibri" w:hAnsi="Calibri" w:cs="Calibri"/>
          <w:sz w:val="24"/>
          <w:szCs w:val="24"/>
        </w:rPr>
        <w:br/>
      </w:r>
    </w:p>
    <w:p w14:paraId="058031D8" w14:textId="77777777" w:rsidR="009715F5" w:rsidRDefault="009715F5" w:rsidP="009715F5">
      <w:pPr>
        <w:spacing w:line="240" w:lineRule="auto"/>
        <w:jc w:val="center"/>
        <w:rPr>
          <w:rFonts w:ascii="Times New Roman" w:hAnsi="Times New Roman" w:cs="Times New Roman"/>
          <w:b/>
          <w:bCs/>
          <w:sz w:val="24"/>
          <w:szCs w:val="24"/>
        </w:rPr>
      </w:pPr>
    </w:p>
    <w:p w14:paraId="2204DCC6" w14:textId="77777777" w:rsidR="009715F5" w:rsidRPr="000E267D" w:rsidRDefault="009715F5" w:rsidP="009715F5">
      <w:pPr>
        <w:spacing w:line="240" w:lineRule="auto"/>
        <w:jc w:val="center"/>
        <w:rPr>
          <w:rFonts w:ascii="Times New Roman" w:hAnsi="Times New Roman" w:cs="Times New Roman"/>
          <w:b/>
          <w:bCs/>
          <w:sz w:val="32"/>
          <w:szCs w:val="32"/>
        </w:rPr>
      </w:pPr>
    </w:p>
    <w:p w14:paraId="2F965F56" w14:textId="3E202810" w:rsidR="009715F5" w:rsidRPr="000E267D" w:rsidRDefault="009715F5" w:rsidP="009715F5">
      <w:pPr>
        <w:tabs>
          <w:tab w:val="left" w:pos="3871"/>
        </w:tabs>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M</w:t>
      </w:r>
      <w:r w:rsidR="001C7A58">
        <w:rPr>
          <w:rFonts w:ascii="Times New Roman" w:hAnsi="Times New Roman" w:cs="Times New Roman"/>
          <w:b/>
          <w:bCs/>
          <w:sz w:val="32"/>
          <w:szCs w:val="32"/>
        </w:rPr>
        <w:t>ANEJO EFECTIVO SOBRE EL TIEMPO</w:t>
      </w:r>
    </w:p>
    <w:p w14:paraId="36D4440E" w14:textId="77777777" w:rsidR="009715F5" w:rsidRPr="0005498A" w:rsidRDefault="009715F5" w:rsidP="009715F5">
      <w:pPr>
        <w:spacing w:line="240" w:lineRule="auto"/>
        <w:jc w:val="center"/>
        <w:rPr>
          <w:rFonts w:ascii="Times New Roman" w:hAnsi="Times New Roman" w:cs="Times New Roman"/>
          <w:sz w:val="24"/>
          <w:szCs w:val="24"/>
        </w:rPr>
      </w:pPr>
      <w:r>
        <w:rPr>
          <w:rFonts w:ascii="Times New Roman" w:hAnsi="Times New Roman" w:cs="Times New Roman"/>
          <w:sz w:val="24"/>
          <w:szCs w:val="24"/>
        </w:rPr>
        <w:t>Seminario I</w:t>
      </w:r>
    </w:p>
    <w:p w14:paraId="08439073" w14:textId="77777777" w:rsidR="009715F5" w:rsidRPr="0005498A" w:rsidRDefault="009715F5" w:rsidP="009715F5">
      <w:pPr>
        <w:spacing w:line="240" w:lineRule="auto"/>
        <w:rPr>
          <w:rFonts w:ascii="Times New Roman" w:hAnsi="Times New Roman" w:cs="Times New Roman"/>
          <w:sz w:val="24"/>
          <w:szCs w:val="24"/>
        </w:rPr>
      </w:pPr>
    </w:p>
    <w:p w14:paraId="23094A92" w14:textId="77777777" w:rsidR="009715F5" w:rsidRPr="0005498A" w:rsidRDefault="009715F5" w:rsidP="009715F5">
      <w:pPr>
        <w:spacing w:line="240" w:lineRule="auto"/>
        <w:jc w:val="right"/>
        <w:rPr>
          <w:rFonts w:ascii="Times New Roman" w:hAnsi="Times New Roman" w:cs="Times New Roman"/>
          <w:sz w:val="24"/>
          <w:szCs w:val="24"/>
        </w:rPr>
      </w:pPr>
    </w:p>
    <w:p w14:paraId="367E7EC2" w14:textId="77777777" w:rsidR="009715F5" w:rsidRPr="0005498A" w:rsidRDefault="009715F5" w:rsidP="009715F5">
      <w:pPr>
        <w:spacing w:line="240" w:lineRule="auto"/>
        <w:jc w:val="right"/>
        <w:rPr>
          <w:rFonts w:ascii="Times New Roman" w:hAnsi="Times New Roman" w:cs="Times New Roman"/>
          <w:sz w:val="24"/>
          <w:szCs w:val="24"/>
        </w:rPr>
      </w:pPr>
    </w:p>
    <w:p w14:paraId="2DD1A967" w14:textId="77777777" w:rsidR="009715F5" w:rsidRPr="0005498A" w:rsidRDefault="009715F5" w:rsidP="009715F5">
      <w:pPr>
        <w:tabs>
          <w:tab w:val="right" w:pos="8838"/>
        </w:tabs>
        <w:spacing w:line="240" w:lineRule="auto"/>
        <w:jc w:val="right"/>
        <w:rPr>
          <w:rFonts w:ascii="Times New Roman" w:hAnsi="Times New Roman" w:cs="Times New Roman"/>
          <w:sz w:val="24"/>
          <w:szCs w:val="24"/>
        </w:rPr>
      </w:pPr>
      <w:r w:rsidRPr="00ED47A8">
        <w:rPr>
          <w:rFonts w:ascii="Times New Roman" w:hAnsi="Times New Roman" w:cs="Times New Roman"/>
          <w:b/>
          <w:bCs/>
          <w:sz w:val="24"/>
          <w:szCs w:val="24"/>
        </w:rPr>
        <w:t>Profesor/a:</w:t>
      </w:r>
      <w:r w:rsidRPr="0005498A">
        <w:rPr>
          <w:rFonts w:ascii="Times New Roman" w:hAnsi="Times New Roman" w:cs="Times New Roman"/>
          <w:sz w:val="24"/>
          <w:szCs w:val="24"/>
        </w:rPr>
        <w:tab/>
      </w:r>
      <w:r w:rsidRPr="00ED47A8">
        <w:rPr>
          <w:rFonts w:ascii="Times New Roman" w:hAnsi="Times New Roman" w:cs="Times New Roman"/>
          <w:b/>
          <w:bCs/>
          <w:sz w:val="24"/>
          <w:szCs w:val="24"/>
        </w:rPr>
        <w:t>Autores:</w:t>
      </w:r>
    </w:p>
    <w:p w14:paraId="5F5C8E7C" w14:textId="5A549C4C" w:rsidR="009715F5" w:rsidRPr="000802EC" w:rsidRDefault="009715F5" w:rsidP="009715F5">
      <w:pPr>
        <w:tabs>
          <w:tab w:val="right" w:pos="8838"/>
        </w:tabs>
        <w:spacing w:line="240" w:lineRule="auto"/>
        <w:rPr>
          <w:rFonts w:ascii="Times New Roman" w:hAnsi="Times New Roman" w:cs="Times New Roman"/>
          <w:sz w:val="24"/>
          <w:szCs w:val="24"/>
        </w:rPr>
      </w:pPr>
      <w:proofErr w:type="spellStart"/>
      <w:r>
        <w:rPr>
          <w:rFonts w:ascii="Times New Roman" w:hAnsi="Times New Roman" w:cs="Times New Roman"/>
          <w:sz w:val="24"/>
          <w:szCs w:val="24"/>
        </w:rPr>
        <w:t>Jesus</w:t>
      </w:r>
      <w:proofErr w:type="spellEnd"/>
      <w:r>
        <w:rPr>
          <w:rFonts w:ascii="Times New Roman" w:hAnsi="Times New Roman" w:cs="Times New Roman"/>
          <w:sz w:val="24"/>
          <w:szCs w:val="24"/>
        </w:rPr>
        <w:t xml:space="preserve"> </w:t>
      </w:r>
      <w:r w:rsidR="001C7A58">
        <w:rPr>
          <w:rFonts w:ascii="Times New Roman" w:hAnsi="Times New Roman" w:cs="Times New Roman"/>
          <w:sz w:val="24"/>
          <w:szCs w:val="24"/>
        </w:rPr>
        <w:t>Sira</w:t>
      </w:r>
      <w:r>
        <w:rPr>
          <w:rFonts w:ascii="Times New Roman" w:hAnsi="Times New Roman" w:cs="Times New Roman"/>
          <w:sz w:val="24"/>
          <w:szCs w:val="24"/>
        </w:rPr>
        <w:tab/>
      </w:r>
      <w:proofErr w:type="spellStart"/>
      <w:r w:rsidR="00F93C59">
        <w:rPr>
          <w:rFonts w:ascii="Times New Roman" w:hAnsi="Times New Roman" w:cs="Times New Roman"/>
          <w:sz w:val="24"/>
          <w:szCs w:val="24"/>
        </w:rPr>
        <w:t>Nordy</w:t>
      </w:r>
      <w:proofErr w:type="spellEnd"/>
      <w:r w:rsidR="00F93C59">
        <w:rPr>
          <w:rFonts w:ascii="Times New Roman" w:hAnsi="Times New Roman" w:cs="Times New Roman"/>
          <w:sz w:val="24"/>
          <w:szCs w:val="24"/>
        </w:rPr>
        <w:t xml:space="preserve"> </w:t>
      </w:r>
      <w:proofErr w:type="spellStart"/>
      <w:r w:rsidR="00F93C59">
        <w:rPr>
          <w:rFonts w:ascii="Times New Roman" w:hAnsi="Times New Roman" w:cs="Times New Roman"/>
          <w:sz w:val="24"/>
          <w:szCs w:val="24"/>
        </w:rPr>
        <w:t>Leon</w:t>
      </w:r>
      <w:proofErr w:type="spellEnd"/>
      <w:r w:rsidRPr="000802EC">
        <w:rPr>
          <w:rFonts w:ascii="Times New Roman" w:hAnsi="Times New Roman" w:cs="Times New Roman"/>
          <w:sz w:val="24"/>
          <w:szCs w:val="24"/>
        </w:rPr>
        <w:t xml:space="preserve"> CI: </w:t>
      </w:r>
      <w:r w:rsidR="001C7A58" w:rsidRPr="001C7A58">
        <w:rPr>
          <w:rFonts w:ascii="Times New Roman" w:hAnsi="Times New Roman" w:cs="Times New Roman"/>
          <w:sz w:val="24"/>
          <w:szCs w:val="24"/>
        </w:rPr>
        <w:t>32</w:t>
      </w:r>
      <w:r w:rsidR="001C7A58">
        <w:rPr>
          <w:rFonts w:ascii="Times New Roman" w:hAnsi="Times New Roman" w:cs="Times New Roman"/>
          <w:sz w:val="24"/>
          <w:szCs w:val="24"/>
        </w:rPr>
        <w:t>.</w:t>
      </w:r>
      <w:r w:rsidR="00F93C59">
        <w:rPr>
          <w:rFonts w:ascii="Times New Roman" w:hAnsi="Times New Roman" w:cs="Times New Roman"/>
          <w:sz w:val="24"/>
          <w:szCs w:val="24"/>
        </w:rPr>
        <w:t>527.882</w:t>
      </w:r>
    </w:p>
    <w:p w14:paraId="7CD3227B" w14:textId="77777777" w:rsidR="009715F5" w:rsidRDefault="009715F5" w:rsidP="009715F5">
      <w:pPr>
        <w:spacing w:line="240" w:lineRule="auto"/>
        <w:jc w:val="right"/>
        <w:rPr>
          <w:rFonts w:ascii="Times New Roman" w:hAnsi="Times New Roman" w:cs="Times New Roman"/>
          <w:sz w:val="24"/>
          <w:szCs w:val="24"/>
        </w:rPr>
      </w:pPr>
    </w:p>
    <w:p w14:paraId="4ADEB70D" w14:textId="77777777" w:rsidR="009715F5" w:rsidRDefault="009715F5" w:rsidP="009715F5">
      <w:pPr>
        <w:spacing w:line="240" w:lineRule="auto"/>
        <w:jc w:val="right"/>
        <w:rPr>
          <w:rFonts w:ascii="Times New Roman" w:hAnsi="Times New Roman" w:cs="Times New Roman"/>
          <w:sz w:val="24"/>
          <w:szCs w:val="24"/>
        </w:rPr>
      </w:pPr>
    </w:p>
    <w:p w14:paraId="5D215CFD" w14:textId="77777777" w:rsidR="009715F5" w:rsidRDefault="009715F5" w:rsidP="009715F5">
      <w:pPr>
        <w:spacing w:line="240" w:lineRule="auto"/>
        <w:jc w:val="right"/>
        <w:rPr>
          <w:rFonts w:ascii="Times New Roman" w:hAnsi="Times New Roman" w:cs="Times New Roman"/>
          <w:sz w:val="24"/>
          <w:szCs w:val="24"/>
        </w:rPr>
      </w:pPr>
    </w:p>
    <w:p w14:paraId="753BE352" w14:textId="47366175" w:rsidR="00806EEB" w:rsidRDefault="00806EEB"/>
    <w:p w14:paraId="0C459348" w14:textId="642FF976" w:rsidR="009715F5" w:rsidRDefault="009715F5"/>
    <w:p w14:paraId="1F820893" w14:textId="5A8FA7AC" w:rsidR="009715F5" w:rsidRDefault="009715F5"/>
    <w:p w14:paraId="54205B22" w14:textId="78550589" w:rsidR="009715F5" w:rsidRDefault="009715F5"/>
    <w:p w14:paraId="70C23EF8" w14:textId="66F6A701" w:rsidR="009715F5" w:rsidRDefault="009715F5"/>
    <w:p w14:paraId="1F71B565" w14:textId="6848A9F9" w:rsidR="009715F5" w:rsidRDefault="009715F5"/>
    <w:p w14:paraId="3093677E" w14:textId="47673F35" w:rsidR="00ED3D79" w:rsidRDefault="00ED3D79" w:rsidP="00ED3D79">
      <w:pPr>
        <w:jc w:val="center"/>
      </w:pPr>
      <w:r>
        <w:t>Guacara Edo Carabobo 25/4/26</w:t>
      </w:r>
    </w:p>
    <w:p w14:paraId="26E6938B" w14:textId="79183418" w:rsidR="00ED3D79" w:rsidRPr="00ED3D79" w:rsidRDefault="00ED3D79" w:rsidP="00ED3D79">
      <w:pPr>
        <w:jc w:val="center"/>
        <w:rPr>
          <w:rFonts w:ascii="Times New Roman" w:hAnsi="Times New Roman" w:cs="Times New Roman"/>
          <w:b/>
          <w:bCs/>
          <w:sz w:val="24"/>
          <w:szCs w:val="24"/>
        </w:rPr>
      </w:pPr>
      <w:r>
        <w:lastRenderedPageBreak/>
        <w:br/>
      </w:r>
      <w:r>
        <w:br/>
      </w:r>
      <w:r w:rsidRPr="00ED3D79">
        <w:rPr>
          <w:rFonts w:ascii="Times New Roman" w:hAnsi="Times New Roman" w:cs="Times New Roman"/>
          <w:b/>
          <w:bCs/>
          <w:sz w:val="24"/>
          <w:szCs w:val="24"/>
        </w:rPr>
        <w:t>INTRODUCCIÓN</w:t>
      </w:r>
    </w:p>
    <w:p w14:paraId="76B7134F"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Vivimos en una era donde la multitarea se ha convertido en insignia de productividad, donde "estar ocupado" se confunde con "ser importante", y donde la inmediatez digital nos ha acostumbrado a respuestas instantáneas. Paradójicamente, esta cultura de la velocidad ha generado una epidemia de crónica falta de tiempo: estudiantes agobiados bajo montañas de tareas pendientes, profesionales que trabajan hasta altas horas sin terminar sus proyectos, y personas que constantemente sienten que les "falta día" para </w:t>
      </w:r>
      <w:proofErr w:type="spellStart"/>
      <w:r w:rsidRPr="00ED3D79">
        <w:rPr>
          <w:rFonts w:ascii="Times New Roman" w:hAnsi="Times New Roman" w:cs="Times New Roman"/>
          <w:sz w:val="24"/>
          <w:szCs w:val="24"/>
        </w:rPr>
        <w:t>accomplir</w:t>
      </w:r>
      <w:proofErr w:type="spellEnd"/>
      <w:r w:rsidRPr="00ED3D79">
        <w:rPr>
          <w:rFonts w:ascii="Times New Roman" w:hAnsi="Times New Roman" w:cs="Times New Roman"/>
          <w:sz w:val="24"/>
          <w:szCs w:val="24"/>
        </w:rPr>
        <w:t xml:space="preserve"> todo lo que desean.</w:t>
      </w:r>
    </w:p>
    <w:p w14:paraId="686CB967" w14:textId="77777777" w:rsidR="00ED3D79" w:rsidRPr="00ED3D79" w:rsidRDefault="00ED3D79" w:rsidP="00ED3D79">
      <w:pPr>
        <w:rPr>
          <w:rFonts w:ascii="Times New Roman" w:hAnsi="Times New Roman" w:cs="Times New Roman"/>
          <w:sz w:val="24"/>
          <w:szCs w:val="24"/>
        </w:rPr>
      </w:pPr>
    </w:p>
    <w:p w14:paraId="2E11A06D"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La solución no reside en trabajar más horas ni en sacrificar sueño y salud en el altar de la productividad. La respuesta verdadera radica en una transformación profunda de nuestra relación con el tiempo: pasar de ser víctimas del reloj a convertirnos en arquitectos conscientes de nuestro propio destino temporal. Este ensayo propone un modelo integral de gestión del tiempo que trasciende las técnicas convencionales de organización personal. Exploraremos cómo la inteligencia emocional, la neurociencia del aprendizaje, la filosofía del minimalismo productivo y la psicología conductual convergen para crear un sistema sostenible de dominio temporal.</w:t>
      </w:r>
    </w:p>
    <w:p w14:paraId="754440AC" w14:textId="77777777" w:rsidR="00ED3D79" w:rsidRPr="00ED3D79" w:rsidRDefault="00ED3D79" w:rsidP="00ED3D79">
      <w:pPr>
        <w:rPr>
          <w:rFonts w:ascii="Times New Roman" w:hAnsi="Times New Roman" w:cs="Times New Roman"/>
          <w:sz w:val="24"/>
          <w:szCs w:val="24"/>
        </w:rPr>
      </w:pPr>
    </w:p>
    <w:p w14:paraId="567206D6"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No se trata simplemente de completar más tareas en menos tiempo; se trata de reconceptualizar qué significa vivir plenamente, aprender profundamente y alcanzar metas significativas sin sacrificar nuestra humanidad en el proceso.</w:t>
      </w:r>
    </w:p>
    <w:p w14:paraId="6F7D1F6C" w14:textId="646ABBE7" w:rsidR="00ED3D79" w:rsidRDefault="00ED3D79" w:rsidP="00ED3D79">
      <w:pPr>
        <w:rPr>
          <w:rFonts w:ascii="Times New Roman" w:hAnsi="Times New Roman" w:cs="Times New Roman"/>
          <w:sz w:val="24"/>
          <w:szCs w:val="24"/>
        </w:rPr>
      </w:pPr>
    </w:p>
    <w:p w14:paraId="6DB7664E" w14:textId="2FDCB2ED" w:rsidR="00ED3D79" w:rsidRDefault="00ED3D79" w:rsidP="00ED3D79">
      <w:pPr>
        <w:rPr>
          <w:rFonts w:ascii="Times New Roman" w:hAnsi="Times New Roman" w:cs="Times New Roman"/>
          <w:sz w:val="24"/>
          <w:szCs w:val="24"/>
        </w:rPr>
      </w:pPr>
    </w:p>
    <w:p w14:paraId="40C8F9DA" w14:textId="7925EC2B" w:rsidR="00ED3D79" w:rsidRDefault="00ED3D79" w:rsidP="00ED3D79">
      <w:pPr>
        <w:rPr>
          <w:rFonts w:ascii="Times New Roman" w:hAnsi="Times New Roman" w:cs="Times New Roman"/>
          <w:sz w:val="24"/>
          <w:szCs w:val="24"/>
        </w:rPr>
      </w:pPr>
    </w:p>
    <w:p w14:paraId="3EE234DE" w14:textId="0712FD3F" w:rsidR="00ED3D79" w:rsidRDefault="00ED3D79" w:rsidP="00ED3D79">
      <w:pPr>
        <w:rPr>
          <w:rFonts w:ascii="Times New Roman" w:hAnsi="Times New Roman" w:cs="Times New Roman"/>
          <w:sz w:val="24"/>
          <w:szCs w:val="24"/>
        </w:rPr>
      </w:pPr>
    </w:p>
    <w:p w14:paraId="7E8A1022" w14:textId="1199D5AD" w:rsidR="00ED3D79" w:rsidRDefault="00ED3D79" w:rsidP="00ED3D79">
      <w:pPr>
        <w:rPr>
          <w:rFonts w:ascii="Times New Roman" w:hAnsi="Times New Roman" w:cs="Times New Roman"/>
          <w:sz w:val="24"/>
          <w:szCs w:val="24"/>
        </w:rPr>
      </w:pPr>
    </w:p>
    <w:p w14:paraId="55A701EC" w14:textId="03019DCB" w:rsidR="00ED3D79" w:rsidRDefault="00ED3D79" w:rsidP="00ED3D79">
      <w:pPr>
        <w:rPr>
          <w:rFonts w:ascii="Times New Roman" w:hAnsi="Times New Roman" w:cs="Times New Roman"/>
          <w:sz w:val="24"/>
          <w:szCs w:val="24"/>
        </w:rPr>
      </w:pPr>
    </w:p>
    <w:p w14:paraId="700F2D2A" w14:textId="11449BD9" w:rsidR="00ED3D79" w:rsidRDefault="00ED3D79" w:rsidP="00ED3D79">
      <w:pPr>
        <w:rPr>
          <w:rFonts w:ascii="Times New Roman" w:hAnsi="Times New Roman" w:cs="Times New Roman"/>
          <w:sz w:val="24"/>
          <w:szCs w:val="24"/>
        </w:rPr>
      </w:pPr>
    </w:p>
    <w:p w14:paraId="101B9A7E" w14:textId="0E029244" w:rsidR="00ED3D79" w:rsidRDefault="00ED3D79" w:rsidP="00ED3D79">
      <w:pPr>
        <w:rPr>
          <w:rFonts w:ascii="Times New Roman" w:hAnsi="Times New Roman" w:cs="Times New Roman"/>
          <w:sz w:val="24"/>
          <w:szCs w:val="24"/>
        </w:rPr>
      </w:pPr>
    </w:p>
    <w:p w14:paraId="13B200EA" w14:textId="2ED9CC0D" w:rsidR="00ED3D79" w:rsidRDefault="00ED3D79" w:rsidP="00ED3D79">
      <w:pPr>
        <w:rPr>
          <w:rFonts w:ascii="Times New Roman" w:hAnsi="Times New Roman" w:cs="Times New Roman"/>
          <w:sz w:val="24"/>
          <w:szCs w:val="24"/>
        </w:rPr>
      </w:pPr>
    </w:p>
    <w:p w14:paraId="7475EDA7" w14:textId="6B2B2530" w:rsidR="00ED3D79" w:rsidRDefault="00ED3D79" w:rsidP="00ED3D79">
      <w:pPr>
        <w:rPr>
          <w:rFonts w:ascii="Times New Roman" w:hAnsi="Times New Roman" w:cs="Times New Roman"/>
          <w:sz w:val="24"/>
          <w:szCs w:val="24"/>
        </w:rPr>
      </w:pPr>
    </w:p>
    <w:p w14:paraId="1B7331A5" w14:textId="2D444D60" w:rsidR="00ED3D79" w:rsidRDefault="00ED3D79" w:rsidP="00ED3D79">
      <w:pPr>
        <w:rPr>
          <w:rFonts w:ascii="Times New Roman" w:hAnsi="Times New Roman" w:cs="Times New Roman"/>
          <w:sz w:val="24"/>
          <w:szCs w:val="24"/>
        </w:rPr>
      </w:pPr>
    </w:p>
    <w:p w14:paraId="30592BD3" w14:textId="77777777" w:rsidR="00ED3D79" w:rsidRPr="00ED3D79" w:rsidRDefault="00ED3D79" w:rsidP="00ED3D79">
      <w:pPr>
        <w:rPr>
          <w:rFonts w:ascii="Times New Roman" w:hAnsi="Times New Roman" w:cs="Times New Roman"/>
          <w:sz w:val="24"/>
          <w:szCs w:val="24"/>
        </w:rPr>
      </w:pPr>
    </w:p>
    <w:p w14:paraId="2E2B70B7"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lastRenderedPageBreak/>
        <w:t>I. LA MENTE MAESTRA: CULTIVAR LA CONCIENCIA TEMPORAL</w:t>
      </w:r>
    </w:p>
    <w:p w14:paraId="538FE755"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Antes de hablar de agendas, calendarios o técnicas de productividad, debemos abordar el fundamento invisible pero determinante: nuestra relación mental con el tiempo. La mayoría de las dificultades para gestionar el tiempo no son problemas logísticos, sino psicológicos y emocionales.</w:t>
      </w:r>
    </w:p>
    <w:p w14:paraId="52AA9353" w14:textId="77777777" w:rsidR="00ED3D79" w:rsidRPr="00ED3D79" w:rsidRDefault="00ED3D79" w:rsidP="00ED3D79">
      <w:pPr>
        <w:rPr>
          <w:rFonts w:ascii="Times New Roman" w:hAnsi="Times New Roman" w:cs="Times New Roman"/>
          <w:sz w:val="24"/>
          <w:szCs w:val="24"/>
        </w:rPr>
      </w:pPr>
    </w:p>
    <w:p w14:paraId="74E2C31F"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La ilusión de la escasez temporal</w:t>
      </w:r>
    </w:p>
    <w:p w14:paraId="3A6472A6"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Muchas personas experimentan ansiedad crónica porque perciben el tiempo como un recurso que constantemente se les escapa. Esta percepción genera un estado de alerta permanente que, irónicamente, reduce nuestra capacidad de concentración y eficiencia. La investigación en mindfulness demuestra que las personas que practican atención plena reportan sentir que "tienen más tiempo", aunque objetivamente dispongan del mismo número de horas. ¿La razón? Al estar presentes en cada momento, eliminan la fragmentación mental que consume energía cognitiva sin producir resultados tangibles.</w:t>
      </w:r>
    </w:p>
    <w:p w14:paraId="3A8F23D8" w14:textId="77777777" w:rsidR="00ED3D79" w:rsidRPr="00ED3D79" w:rsidRDefault="00ED3D79" w:rsidP="00ED3D79">
      <w:pPr>
        <w:rPr>
          <w:rFonts w:ascii="Times New Roman" w:hAnsi="Times New Roman" w:cs="Times New Roman"/>
          <w:sz w:val="24"/>
          <w:szCs w:val="24"/>
        </w:rPr>
      </w:pPr>
    </w:p>
    <w:p w14:paraId="205EF1A2"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Procrastinación: El síntoma, no la enfermedad</w:t>
      </w:r>
    </w:p>
    <w:p w14:paraId="7568975C"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La procrastinación es frecuentemente malinterpretada como pereza o falta de disciplina. Sin embargo, estudios recientes revelan que posponer tareas suele ser una respuesta emocional al miedo: miedo al fracaso, a la perfección, al aburrimiento o a la incomodidad que ciertas actividades generan. Comprender este mecanismo permite abordar la raíz del problema en lugar de combatir solo los síntomas con fuerza de voluntad agotadora.</w:t>
      </w:r>
    </w:p>
    <w:p w14:paraId="48839783" w14:textId="77777777" w:rsidR="00ED3D79" w:rsidRPr="00ED3D79" w:rsidRDefault="00ED3D79" w:rsidP="00ED3D79">
      <w:pPr>
        <w:rPr>
          <w:rFonts w:ascii="Times New Roman" w:hAnsi="Times New Roman" w:cs="Times New Roman"/>
          <w:sz w:val="24"/>
          <w:szCs w:val="24"/>
        </w:rPr>
      </w:pPr>
    </w:p>
    <w:p w14:paraId="7B58566D"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Una estrategia transformadora consiste en practicar la "compasión consigo mismo" cuando se procrastina, en lugar de la autocrítica destructiva. Sorprendentemente, quienes se perdonan por haber postergado una tarea muestran menor tendencia a repetir el comportamiento comparados con quienes se castigan mentalmente.</w:t>
      </w:r>
    </w:p>
    <w:p w14:paraId="06F88BA3" w14:textId="77777777" w:rsidR="00ED3D79" w:rsidRPr="00ED3D79" w:rsidRDefault="00ED3D79" w:rsidP="00ED3D79">
      <w:pPr>
        <w:rPr>
          <w:rFonts w:ascii="Times New Roman" w:hAnsi="Times New Roman" w:cs="Times New Roman"/>
          <w:sz w:val="24"/>
          <w:szCs w:val="24"/>
        </w:rPr>
      </w:pPr>
    </w:p>
    <w:p w14:paraId="08119F65"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Redefiniendo la relación con el futuro</w:t>
      </w:r>
    </w:p>
    <w:p w14:paraId="271C9B7E" w14:textId="67F31039" w:rsid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Nuestra capacidad de planificar depende de qué tan vívidamente podamos imaginar nuestro yo futuro. Las personas que visualizan con detalle las consecuencias de sus acciones actuales sobre su futuro toman mejores decisiones temporales. Ejercicios como escribir una carta desde tu yo del futuro (cinco o diez años después) agradeciendo por las decisiones tomadas hoy pueden potenciar significativamente la motivación para gestionar bien el presente.</w:t>
      </w:r>
    </w:p>
    <w:p w14:paraId="72C23AFD" w14:textId="77777777" w:rsidR="00ED3D79" w:rsidRPr="00ED3D79" w:rsidRDefault="00ED3D79" w:rsidP="00ED3D79">
      <w:pPr>
        <w:rPr>
          <w:rFonts w:ascii="Times New Roman" w:hAnsi="Times New Roman" w:cs="Times New Roman"/>
          <w:sz w:val="24"/>
          <w:szCs w:val="24"/>
        </w:rPr>
      </w:pPr>
    </w:p>
    <w:p w14:paraId="0F85F44A" w14:textId="77777777" w:rsidR="00ED3D79" w:rsidRPr="00ED3D79" w:rsidRDefault="00ED3D79" w:rsidP="00ED3D79">
      <w:pPr>
        <w:rPr>
          <w:rFonts w:ascii="Times New Roman" w:hAnsi="Times New Roman" w:cs="Times New Roman"/>
          <w:sz w:val="24"/>
          <w:szCs w:val="24"/>
        </w:rPr>
      </w:pPr>
    </w:p>
    <w:p w14:paraId="20F96140"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lastRenderedPageBreak/>
        <w:t>II. DISEÑO ESTRATÉGICO: PLANIFICACIÓN CON PROPÓSITO</w:t>
      </w:r>
    </w:p>
    <w:p w14:paraId="1A1487B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Si la conciencia temporal es el fundamento invisible, la planificación estratégica es el </w:t>
      </w:r>
      <w:proofErr w:type="spellStart"/>
      <w:r w:rsidRPr="00ED3D79">
        <w:rPr>
          <w:rFonts w:ascii="Times New Roman" w:hAnsi="Times New Roman" w:cs="Times New Roman"/>
          <w:sz w:val="24"/>
          <w:szCs w:val="24"/>
        </w:rPr>
        <w:t>Blueprint</w:t>
      </w:r>
      <w:proofErr w:type="spellEnd"/>
      <w:r w:rsidRPr="00ED3D79">
        <w:rPr>
          <w:rFonts w:ascii="Times New Roman" w:hAnsi="Times New Roman" w:cs="Times New Roman"/>
          <w:sz w:val="24"/>
          <w:szCs w:val="24"/>
        </w:rPr>
        <w:t xml:space="preserve"> visible que da forma a nuestras aspiraciones. Pero hablamos de una planificación radicalmente diferente del tradicional listado de tareas interminable.</w:t>
      </w:r>
    </w:p>
    <w:p w14:paraId="20A7BC3F" w14:textId="77777777" w:rsidR="00ED3D79" w:rsidRPr="00ED3D79" w:rsidRDefault="00ED3D79" w:rsidP="00ED3D79">
      <w:pPr>
        <w:rPr>
          <w:rFonts w:ascii="Times New Roman" w:hAnsi="Times New Roman" w:cs="Times New Roman"/>
          <w:sz w:val="24"/>
          <w:szCs w:val="24"/>
        </w:rPr>
      </w:pPr>
    </w:p>
    <w:p w14:paraId="5DED6FE9"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Del "hacer más" al "hacer lo que importa"</w:t>
      </w:r>
    </w:p>
    <w:p w14:paraId="78EB323B"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La planificación convencional frecuentemente cae en la trampa de llenar cada espacio disponible con actividades, creando la ilusión de productividad mientras se descuidan los objetivos verdaderamente importantes. Un enfoque alternativo comienza con la clarificación de valores y propósitos vitales antes de considerar cualquier agenda.</w:t>
      </w:r>
    </w:p>
    <w:p w14:paraId="71F2F38C" w14:textId="77777777" w:rsidR="00ED3D79" w:rsidRPr="00ED3D79" w:rsidRDefault="00ED3D79" w:rsidP="00ED3D79">
      <w:pPr>
        <w:rPr>
          <w:rFonts w:ascii="Times New Roman" w:hAnsi="Times New Roman" w:cs="Times New Roman"/>
          <w:sz w:val="24"/>
          <w:szCs w:val="24"/>
        </w:rPr>
      </w:pPr>
    </w:p>
    <w:p w14:paraId="10763447"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Ejercicio de los tres niveles de impacto:</w:t>
      </w:r>
    </w:p>
    <w:p w14:paraId="21C0495B" w14:textId="77777777" w:rsidR="00ED3D79" w:rsidRPr="00ED3D79" w:rsidRDefault="00ED3D79" w:rsidP="00ED3D79">
      <w:pPr>
        <w:rPr>
          <w:rFonts w:ascii="Times New Roman" w:hAnsi="Times New Roman" w:cs="Times New Roman"/>
          <w:sz w:val="24"/>
          <w:szCs w:val="24"/>
        </w:rPr>
      </w:pPr>
    </w:p>
    <w:p w14:paraId="68CAFF6C"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Nivel 1</w:t>
      </w:r>
      <w:r w:rsidRPr="00ED3D79">
        <w:rPr>
          <w:rFonts w:ascii="Times New Roman" w:hAnsi="Times New Roman" w:cs="Times New Roman"/>
          <w:sz w:val="24"/>
          <w:szCs w:val="24"/>
        </w:rPr>
        <w:t xml:space="preserve"> - Esencial: Actividades que, si no se realizan, comprometen seriamente tus objetivos fundamentales (estudiar materias clave, mantener relaciones importantes, cuidar tu salud)</w:t>
      </w:r>
    </w:p>
    <w:p w14:paraId="4EB5CA7E"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Nivel 2</w:t>
      </w:r>
      <w:r w:rsidRPr="00ED3D79">
        <w:rPr>
          <w:rFonts w:ascii="Times New Roman" w:hAnsi="Times New Roman" w:cs="Times New Roman"/>
          <w:sz w:val="24"/>
          <w:szCs w:val="24"/>
        </w:rPr>
        <w:t xml:space="preserve"> - Importante: Actividades que mejoran significativamente tu calidad de vida o </w:t>
      </w:r>
      <w:proofErr w:type="gramStart"/>
      <w:r w:rsidRPr="00ED3D79">
        <w:rPr>
          <w:rFonts w:ascii="Times New Roman" w:hAnsi="Times New Roman" w:cs="Times New Roman"/>
          <w:sz w:val="24"/>
          <w:szCs w:val="24"/>
        </w:rPr>
        <w:t>resultados</w:t>
      </w:r>
      <w:proofErr w:type="gramEnd"/>
      <w:r w:rsidRPr="00ED3D79">
        <w:rPr>
          <w:rFonts w:ascii="Times New Roman" w:hAnsi="Times New Roman" w:cs="Times New Roman"/>
          <w:sz w:val="24"/>
          <w:szCs w:val="24"/>
        </w:rPr>
        <w:t xml:space="preserve"> pero no son críticas (actividades extracurriculares selectas, desarrollo de habilidades complementarias)</w:t>
      </w:r>
    </w:p>
    <w:p w14:paraId="2F263212"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Nivel 3</w:t>
      </w:r>
      <w:r w:rsidRPr="00ED3D79">
        <w:rPr>
          <w:rFonts w:ascii="Times New Roman" w:hAnsi="Times New Roman" w:cs="Times New Roman"/>
          <w:sz w:val="24"/>
          <w:szCs w:val="24"/>
        </w:rPr>
        <w:t xml:space="preserve"> - Opcional: Todo lo demás que puede ser eliminado, delegado o realizado solo si sobra tiempo genuino</w:t>
      </w:r>
    </w:p>
    <w:p w14:paraId="675B9E66"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Esta jerarquía previene el síndrome del "estudiante perfecto" que intenta hacerlo todo y termina agotado sin destacar en nada.</w:t>
      </w:r>
    </w:p>
    <w:p w14:paraId="40D8A24B" w14:textId="77777777" w:rsidR="00ED3D79" w:rsidRPr="00ED3D79" w:rsidRDefault="00ED3D79" w:rsidP="00ED3D79">
      <w:pPr>
        <w:rPr>
          <w:rFonts w:ascii="Times New Roman" w:hAnsi="Times New Roman" w:cs="Times New Roman"/>
          <w:sz w:val="24"/>
          <w:szCs w:val="24"/>
        </w:rPr>
      </w:pPr>
    </w:p>
    <w:p w14:paraId="51D6FF05"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Planificación inversa: Comenzando desde el destino</w:t>
      </w:r>
    </w:p>
    <w:p w14:paraId="4002529C"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En lugar de preguntar "¿qué puedo hacer hoy?", la planificación estratégica pregunta "¿qué necesito haber logrado para el final del semestre/año?" y luego trabaja hacia atrás. Esta metodología, utilizada exitosamente en gestión de proyectos complejos, asegura que cada día contribuya a metas significativas en lugar de responder reactivamente a demandas inmediatas.</w:t>
      </w:r>
    </w:p>
    <w:p w14:paraId="342804D0" w14:textId="77777777" w:rsidR="00ED3D79" w:rsidRPr="00ED3D79" w:rsidRDefault="00ED3D79" w:rsidP="00ED3D79">
      <w:pPr>
        <w:rPr>
          <w:rFonts w:ascii="Times New Roman" w:hAnsi="Times New Roman" w:cs="Times New Roman"/>
          <w:sz w:val="24"/>
          <w:szCs w:val="24"/>
        </w:rPr>
      </w:pPr>
    </w:p>
    <w:p w14:paraId="7E4D66BE"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Ejemplo práctico:</w:t>
      </w:r>
    </w:p>
    <w:p w14:paraId="7A6B764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Si tu objetivo es aprobar Física II con nota excelente al final del semestre:</w:t>
      </w:r>
    </w:p>
    <w:p w14:paraId="07A5EB0C" w14:textId="77777777" w:rsidR="00ED3D79" w:rsidRPr="00ED3D79" w:rsidRDefault="00ED3D79" w:rsidP="00ED3D79">
      <w:pPr>
        <w:rPr>
          <w:rFonts w:ascii="Times New Roman" w:hAnsi="Times New Roman" w:cs="Times New Roman"/>
          <w:sz w:val="24"/>
          <w:szCs w:val="24"/>
        </w:rPr>
      </w:pPr>
    </w:p>
    <w:p w14:paraId="0336F013"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lastRenderedPageBreak/>
        <w:t>Mes anterior al final: Dominar todos los temas, resolver exámenes anteriores</w:t>
      </w:r>
    </w:p>
    <w:p w14:paraId="6DA4ABAB"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Dos meses antes: Haber completado 80% del programa, identificar debilidades</w:t>
      </w:r>
    </w:p>
    <w:p w14:paraId="615AA3C0"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Mes actual: Avanzar sistemáticamente con comprensión profunda</w:t>
      </w:r>
    </w:p>
    <w:p w14:paraId="6D48EB6B"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Esta semana: Estudiar capítulo específico, resolver ejercicios relacionados</w:t>
      </w:r>
    </w:p>
    <w:p w14:paraId="217C4C94"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Hoy: Leer sección X, hacer problemas Y</w:t>
      </w:r>
    </w:p>
    <w:p w14:paraId="3892820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Cada nivel se conecta lógicamente con el siguiente, creando coherencia entre acciones diarias y resultados ansiados.</w:t>
      </w:r>
    </w:p>
    <w:p w14:paraId="67937CEB" w14:textId="77777777" w:rsidR="00ED3D79" w:rsidRPr="00ED3D79" w:rsidRDefault="00ED3D79" w:rsidP="00ED3D79">
      <w:pPr>
        <w:rPr>
          <w:rFonts w:ascii="Times New Roman" w:hAnsi="Times New Roman" w:cs="Times New Roman"/>
          <w:sz w:val="24"/>
          <w:szCs w:val="24"/>
        </w:rPr>
      </w:pPr>
    </w:p>
    <w:p w14:paraId="202C218F"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La regla del 70%: Planificación realista versus idealista</w:t>
      </w:r>
    </w:p>
    <w:p w14:paraId="58102AC9"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Un error común es planificar asumiendo que operaremos al 100% de capacidad durante 100% del tiempo. La realidad incluye fatiga, imprevistas, días bajos de energía y necesidades personales legítimas. Planificar utilizando solo el 70% de tu tiempo disponible te proporciona el margen necesario para manejar lo inesperado sin colapsar, y frecuentemente logras más que cuando planeas al 100% y fallas constantemente.</w:t>
      </w:r>
    </w:p>
    <w:p w14:paraId="7F4657ED" w14:textId="77777777" w:rsidR="00ED3D79" w:rsidRPr="00ED3D79" w:rsidRDefault="00ED3D79" w:rsidP="00ED3D79">
      <w:pPr>
        <w:rPr>
          <w:rFonts w:ascii="Times New Roman" w:hAnsi="Times New Roman" w:cs="Times New Roman"/>
          <w:sz w:val="24"/>
          <w:szCs w:val="24"/>
        </w:rPr>
      </w:pPr>
    </w:p>
    <w:p w14:paraId="48A8296A"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III. ARQUITECTURA DIARIA: CONSTRUYENDO RITUALES DE EXCELENCIA</w:t>
      </w:r>
    </w:p>
    <w:p w14:paraId="7649AD55"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Los horarios tradicionales frecuentemente fallan porque son rígidos, impersonales y diseñados como prisiones más que como estructuras de apoyo. Proponemos un modelo de "arquitectura diaria" basado en rituales flexibles alineados con tu biología y psicología únicas.</w:t>
      </w:r>
    </w:p>
    <w:p w14:paraId="038B9051" w14:textId="77777777" w:rsidR="00ED3D79" w:rsidRPr="00ED3D79" w:rsidRDefault="00ED3D79" w:rsidP="00ED3D79">
      <w:pPr>
        <w:rPr>
          <w:rFonts w:ascii="Times New Roman" w:hAnsi="Times New Roman" w:cs="Times New Roman"/>
          <w:sz w:val="24"/>
          <w:szCs w:val="24"/>
        </w:rPr>
      </w:pPr>
    </w:p>
    <w:p w14:paraId="1C2C1F69"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Descubriendo tu </w:t>
      </w:r>
      <w:proofErr w:type="spellStart"/>
      <w:r w:rsidRPr="00ED3D79">
        <w:rPr>
          <w:rFonts w:ascii="Times New Roman" w:hAnsi="Times New Roman" w:cs="Times New Roman"/>
          <w:sz w:val="24"/>
          <w:szCs w:val="24"/>
        </w:rPr>
        <w:t>cronotipo</w:t>
      </w:r>
      <w:proofErr w:type="spellEnd"/>
      <w:r w:rsidRPr="00ED3D79">
        <w:rPr>
          <w:rFonts w:ascii="Times New Roman" w:hAnsi="Times New Roman" w:cs="Times New Roman"/>
          <w:sz w:val="24"/>
          <w:szCs w:val="24"/>
        </w:rPr>
        <w:t xml:space="preserve"> personal</w:t>
      </w:r>
    </w:p>
    <w:p w14:paraId="63BDCA85"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Cada persona tiene un ritmo circadiano único que determina momentos naturales de mayor y menor energía cognitiva. Forzarse a estudiar materias difíciles durante valles energéticos es ineficiente y agotador. Identificar tu </w:t>
      </w:r>
      <w:proofErr w:type="spellStart"/>
      <w:r w:rsidRPr="00ED3D79">
        <w:rPr>
          <w:rFonts w:ascii="Times New Roman" w:hAnsi="Times New Roman" w:cs="Times New Roman"/>
          <w:sz w:val="24"/>
          <w:szCs w:val="24"/>
        </w:rPr>
        <w:t>cronotipo</w:t>
      </w:r>
      <w:proofErr w:type="spellEnd"/>
      <w:r w:rsidRPr="00ED3D79">
        <w:rPr>
          <w:rFonts w:ascii="Times New Roman" w:hAnsi="Times New Roman" w:cs="Times New Roman"/>
          <w:sz w:val="24"/>
          <w:szCs w:val="24"/>
        </w:rPr>
        <w:t xml:space="preserve"> (¿eres un </w:t>
      </w:r>
      <w:proofErr w:type="spellStart"/>
      <w:r w:rsidRPr="00ED3D79">
        <w:rPr>
          <w:rFonts w:ascii="Times New Roman" w:hAnsi="Times New Roman" w:cs="Times New Roman"/>
          <w:sz w:val="24"/>
          <w:szCs w:val="24"/>
        </w:rPr>
        <w:t>alark</w:t>
      </w:r>
      <w:proofErr w:type="spellEnd"/>
      <w:r w:rsidRPr="00ED3D79">
        <w:rPr>
          <w:rFonts w:ascii="Times New Roman" w:hAnsi="Times New Roman" w:cs="Times New Roman"/>
          <w:sz w:val="24"/>
          <w:szCs w:val="24"/>
        </w:rPr>
        <w:t xml:space="preserve"> </w:t>
      </w:r>
      <w:proofErr w:type="spellStart"/>
      <w:r w:rsidRPr="00ED3D79">
        <w:rPr>
          <w:rFonts w:ascii="Times New Roman" w:hAnsi="Times New Roman" w:cs="Times New Roman"/>
          <w:sz w:val="24"/>
          <w:szCs w:val="24"/>
        </w:rPr>
        <w:t>early</w:t>
      </w:r>
      <w:proofErr w:type="spellEnd"/>
      <w:r w:rsidRPr="00ED3D79">
        <w:rPr>
          <w:rFonts w:ascii="Times New Roman" w:hAnsi="Times New Roman" w:cs="Times New Roman"/>
          <w:sz w:val="24"/>
          <w:szCs w:val="24"/>
        </w:rPr>
        <w:t xml:space="preserve"> </w:t>
      </w:r>
      <w:proofErr w:type="spellStart"/>
      <w:r w:rsidRPr="00ED3D79">
        <w:rPr>
          <w:rFonts w:ascii="Times New Roman" w:hAnsi="Times New Roman" w:cs="Times New Roman"/>
          <w:sz w:val="24"/>
          <w:szCs w:val="24"/>
        </w:rPr>
        <w:t>bird</w:t>
      </w:r>
      <w:proofErr w:type="spellEnd"/>
      <w:r w:rsidRPr="00ED3D79">
        <w:rPr>
          <w:rFonts w:ascii="Times New Roman" w:hAnsi="Times New Roman" w:cs="Times New Roman"/>
          <w:sz w:val="24"/>
          <w:szCs w:val="24"/>
        </w:rPr>
        <w:t>? ¿un búho nocturno? ¿algo intermedio?) y alinear tus actividades más demandantes con tus picos de rendimiento natural multiplica la productividad sin esfuerzo adicional.</w:t>
      </w:r>
    </w:p>
    <w:p w14:paraId="030F462F" w14:textId="77777777" w:rsidR="00ED3D79" w:rsidRPr="00ED3D79" w:rsidRDefault="00ED3D79" w:rsidP="00ED3D79">
      <w:pPr>
        <w:rPr>
          <w:rFonts w:ascii="Times New Roman" w:hAnsi="Times New Roman" w:cs="Times New Roman"/>
          <w:sz w:val="24"/>
          <w:szCs w:val="24"/>
        </w:rPr>
      </w:pPr>
    </w:p>
    <w:p w14:paraId="7C0421D5"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Herramienta práctica: Durante una semana, registra tu nivel de energía cada dos horas en escala 1-10. Identifica patrones y rediseña tu horario consecuentemente.</w:t>
      </w:r>
    </w:p>
    <w:p w14:paraId="4592E164" w14:textId="122B0928" w:rsidR="00ED3D79" w:rsidRDefault="00ED3D79" w:rsidP="00ED3D79">
      <w:pPr>
        <w:rPr>
          <w:rFonts w:ascii="Times New Roman" w:hAnsi="Times New Roman" w:cs="Times New Roman"/>
          <w:sz w:val="24"/>
          <w:szCs w:val="24"/>
        </w:rPr>
      </w:pPr>
    </w:p>
    <w:p w14:paraId="7BACABC6" w14:textId="77777777" w:rsidR="00ED3D79" w:rsidRPr="00ED3D79" w:rsidRDefault="00ED3D79" w:rsidP="00ED3D79">
      <w:pPr>
        <w:rPr>
          <w:rFonts w:ascii="Times New Roman" w:hAnsi="Times New Roman" w:cs="Times New Roman"/>
          <w:sz w:val="24"/>
          <w:szCs w:val="24"/>
        </w:rPr>
      </w:pPr>
    </w:p>
    <w:p w14:paraId="2EDD9138"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Bloques temáticos versus saltos constantes</w:t>
      </w:r>
    </w:p>
    <w:p w14:paraId="0518EDA9" w14:textId="38619201"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lastRenderedPageBreak/>
        <w:t>La multitarea académica cambiar rápidamente entre matemáticas, historia, química y literatura es cognitivamente costosa. Cada transición requiere tiempo de reorientación mental</w:t>
      </w:r>
      <w:r>
        <w:rPr>
          <w:rFonts w:ascii="Times New Roman" w:hAnsi="Times New Roman" w:cs="Times New Roman"/>
          <w:sz w:val="24"/>
          <w:szCs w:val="24"/>
        </w:rPr>
        <w:t xml:space="preserve"> </w:t>
      </w:r>
      <w:r w:rsidRPr="00ED3D79">
        <w:rPr>
          <w:rFonts w:ascii="Times New Roman" w:hAnsi="Times New Roman" w:cs="Times New Roman"/>
          <w:sz w:val="24"/>
          <w:szCs w:val="24"/>
        </w:rPr>
        <w:t>"costo de cambio de contexto". Alternativamente, organizar el día en bloques temáticos largos (2-4 horas dedicadas a un área específica) permite alcanzar estados de flujo profundos donde el aprendizaje es significativamente más eficiente.</w:t>
      </w:r>
    </w:p>
    <w:p w14:paraId="2862177B" w14:textId="77777777" w:rsidR="00ED3D79" w:rsidRPr="00ED3D79" w:rsidRDefault="00ED3D79" w:rsidP="00ED3D79">
      <w:pPr>
        <w:rPr>
          <w:rFonts w:ascii="Times New Roman" w:hAnsi="Times New Roman" w:cs="Times New Roman"/>
          <w:sz w:val="24"/>
          <w:szCs w:val="24"/>
        </w:rPr>
      </w:pPr>
    </w:p>
    <w:p w14:paraId="562B8E2B"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 xml:space="preserve">El poder de los </w:t>
      </w:r>
      <w:proofErr w:type="spellStart"/>
      <w:r w:rsidRPr="00ED3D79">
        <w:rPr>
          <w:rFonts w:ascii="Times New Roman" w:hAnsi="Times New Roman" w:cs="Times New Roman"/>
          <w:b/>
          <w:bCs/>
          <w:sz w:val="24"/>
          <w:szCs w:val="24"/>
        </w:rPr>
        <w:t>micro-rituales</w:t>
      </w:r>
      <w:proofErr w:type="spellEnd"/>
      <w:r w:rsidRPr="00ED3D79">
        <w:rPr>
          <w:rFonts w:ascii="Times New Roman" w:hAnsi="Times New Roman" w:cs="Times New Roman"/>
          <w:b/>
          <w:bCs/>
          <w:sz w:val="24"/>
          <w:szCs w:val="24"/>
        </w:rPr>
        <w:t xml:space="preserve"> de transición</w:t>
      </w:r>
    </w:p>
    <w:p w14:paraId="5FF9E235"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Entre bloques de estudio, pequeños rituales consistentes señalizan al cerebro que se inicia o concluye una fase de trabajo. Estos pueden incluir: cinco minutos de estiramientos, preparar una infusión específica, revisar brevemente objetivos del bloque siguiente, o simplemente caminar unos minutos. Con el tiempo, estos rituales activan automáticamente estados mentales apropiados, reduciendo la fricción de iniciar sesión de estudio.</w:t>
      </w:r>
    </w:p>
    <w:p w14:paraId="1067FC40" w14:textId="77777777" w:rsidR="00ED3D79" w:rsidRPr="00ED3D79" w:rsidRDefault="00ED3D79" w:rsidP="00ED3D79">
      <w:pPr>
        <w:rPr>
          <w:rFonts w:ascii="Times New Roman" w:hAnsi="Times New Roman" w:cs="Times New Roman"/>
          <w:sz w:val="24"/>
          <w:szCs w:val="24"/>
        </w:rPr>
      </w:pPr>
    </w:p>
    <w:p w14:paraId="0044D36F"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Diseño del entorno como aliado invisible</w:t>
      </w:r>
    </w:p>
    <w:p w14:paraId="6B6FF4EE"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Tu espacio físico influye poderosamente en tu capacidad de concentración y productividad. Principios de diseño ambiental aplicados al estudio incluyen:</w:t>
      </w:r>
    </w:p>
    <w:p w14:paraId="411443BA" w14:textId="77777777" w:rsidR="00ED3D79" w:rsidRPr="00ED3D79" w:rsidRDefault="00ED3D79" w:rsidP="00ED3D79">
      <w:pPr>
        <w:rPr>
          <w:rFonts w:ascii="Times New Roman" w:hAnsi="Times New Roman" w:cs="Times New Roman"/>
          <w:sz w:val="24"/>
          <w:szCs w:val="24"/>
        </w:rPr>
      </w:pPr>
    </w:p>
    <w:p w14:paraId="417702C6"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Zonación funcional: Áreas designadas exclusivamente para estudio (condicionamiento </w:t>
      </w:r>
      <w:proofErr w:type="spellStart"/>
      <w:r w:rsidRPr="00ED3D79">
        <w:rPr>
          <w:rFonts w:ascii="Times New Roman" w:hAnsi="Times New Roman" w:cs="Times New Roman"/>
          <w:sz w:val="24"/>
          <w:szCs w:val="24"/>
        </w:rPr>
        <w:t>pavloviano</w:t>
      </w:r>
      <w:proofErr w:type="spellEnd"/>
      <w:r w:rsidRPr="00ED3D79">
        <w:rPr>
          <w:rFonts w:ascii="Times New Roman" w:hAnsi="Times New Roman" w:cs="Times New Roman"/>
          <w:sz w:val="24"/>
          <w:szCs w:val="24"/>
        </w:rPr>
        <w:t>: cerebro asocia espacio con foco)</w:t>
      </w:r>
    </w:p>
    <w:p w14:paraId="0DB2355B"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Minimización de fricción: Materiales necesarios accesibles, distracciones físicamente alejadas o eliminadas</w:t>
      </w:r>
    </w:p>
    <w:p w14:paraId="08B5AC38"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Señalización visual: Elementos que recuerdan objetivos o motivaciones (frases inspiradoras, fotografías de metas)</w:t>
      </w:r>
    </w:p>
    <w:p w14:paraId="3C9C90BF"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Control sensorial: Iluminación adecuada, temperatura confortable, nivel de ruido óptimo (algunos necesitan silencio total, otros funcionan mejor con sonido ambiente neutro)</w:t>
      </w:r>
    </w:p>
    <w:p w14:paraId="5D69D643"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IV. DANZA CON LO IMPREVISTO: FLEXIBILIDAD COMO SUPERPODER</w:t>
      </w:r>
    </w:p>
    <w:p w14:paraId="404DB13D" w14:textId="77777777" w:rsidR="00ED3D79" w:rsidRPr="00ED3D79" w:rsidRDefault="00ED3D79" w:rsidP="00ED3D79">
      <w:pPr>
        <w:rPr>
          <w:rFonts w:ascii="Times New Roman" w:hAnsi="Times New Roman" w:cs="Times New Roman"/>
          <w:sz w:val="24"/>
          <w:szCs w:val="24"/>
        </w:rPr>
      </w:pPr>
      <w:proofErr w:type="gramStart"/>
      <w:r w:rsidRPr="00ED3D79">
        <w:rPr>
          <w:rFonts w:ascii="Times New Roman" w:hAnsi="Times New Roman" w:cs="Times New Roman"/>
          <w:sz w:val="24"/>
          <w:szCs w:val="24"/>
        </w:rPr>
        <w:t>Las planes perfectos</w:t>
      </w:r>
      <w:proofErr w:type="gramEnd"/>
      <w:r w:rsidRPr="00ED3D79">
        <w:rPr>
          <w:rFonts w:ascii="Times New Roman" w:hAnsi="Times New Roman" w:cs="Times New Roman"/>
          <w:sz w:val="24"/>
          <w:szCs w:val="24"/>
        </w:rPr>
        <w:t xml:space="preserve"> existen solo en papel. La vida real es inherentemente impredecible, y la verdadera maestría temporal no se mide por la adherencia rígida a un </w:t>
      </w:r>
      <w:proofErr w:type="spellStart"/>
      <w:r w:rsidRPr="00ED3D79">
        <w:rPr>
          <w:rFonts w:ascii="Times New Roman" w:hAnsi="Times New Roman" w:cs="Times New Roman"/>
          <w:sz w:val="24"/>
          <w:szCs w:val="24"/>
        </w:rPr>
        <w:t>schedule</w:t>
      </w:r>
      <w:proofErr w:type="spellEnd"/>
      <w:r w:rsidRPr="00ED3D79">
        <w:rPr>
          <w:rFonts w:ascii="Times New Roman" w:hAnsi="Times New Roman" w:cs="Times New Roman"/>
          <w:sz w:val="24"/>
          <w:szCs w:val="24"/>
        </w:rPr>
        <w:t>, sino por la capacidad de adaptarse sin perder dirección ni serenidad.</w:t>
      </w:r>
    </w:p>
    <w:p w14:paraId="7F955662" w14:textId="77777777" w:rsidR="00ED3D79" w:rsidRPr="00ED3D79" w:rsidRDefault="00ED3D79" w:rsidP="00ED3D79">
      <w:pPr>
        <w:rPr>
          <w:rFonts w:ascii="Times New Roman" w:hAnsi="Times New Roman" w:cs="Times New Roman"/>
          <w:sz w:val="24"/>
          <w:szCs w:val="24"/>
        </w:rPr>
      </w:pPr>
    </w:p>
    <w:p w14:paraId="1F1FFD04"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Reencuadrando los imprevistos: De enemigos a información</w:t>
      </w:r>
    </w:p>
    <w:p w14:paraId="293A4F68"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Cada imprevisto —una enfermedad, un cambio de fecha de examen, una crisis familiar— contiene información valiosa sobre la fragilidad o robustez de nuestro sistema de planificación. En lugar de reaccionar con frustración ("¡Esto arruinó mi semana!"), </w:t>
      </w:r>
      <w:r w:rsidRPr="00ED3D79">
        <w:rPr>
          <w:rFonts w:ascii="Times New Roman" w:hAnsi="Times New Roman" w:cs="Times New Roman"/>
          <w:sz w:val="24"/>
          <w:szCs w:val="24"/>
        </w:rPr>
        <w:lastRenderedPageBreak/>
        <w:t>podemos preguntar: "¿Qué me enseña esta situación sobre cómo puedo construir un sistema más resiliente?"</w:t>
      </w:r>
    </w:p>
    <w:p w14:paraId="3D05112A" w14:textId="77777777" w:rsidR="00ED3D79" w:rsidRPr="00ED3D79" w:rsidRDefault="00ED3D79" w:rsidP="00ED3D79">
      <w:pPr>
        <w:rPr>
          <w:rFonts w:ascii="Times New Roman" w:hAnsi="Times New Roman" w:cs="Times New Roman"/>
          <w:sz w:val="24"/>
          <w:szCs w:val="24"/>
        </w:rPr>
      </w:pPr>
    </w:p>
    <w:p w14:paraId="06703D92"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Esta mentalidad de aprendizaje continuo transforma contratiempos en oportunidades de mejora sistémica.</w:t>
      </w:r>
    </w:p>
    <w:p w14:paraId="1AF6BE31" w14:textId="77777777" w:rsidR="00ED3D79" w:rsidRPr="00ED3D79" w:rsidRDefault="00ED3D79" w:rsidP="00ED3D79">
      <w:pPr>
        <w:rPr>
          <w:rFonts w:ascii="Times New Roman" w:hAnsi="Times New Roman" w:cs="Times New Roman"/>
          <w:sz w:val="24"/>
          <w:szCs w:val="24"/>
        </w:rPr>
      </w:pPr>
    </w:p>
    <w:p w14:paraId="06EB2177"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Arquitectura de buffers: Construyendo resiliencia proactiva</w:t>
      </w:r>
    </w:p>
    <w:p w14:paraId="056F8689"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Sistemas ingenieriles críticos (aviones, hospitales, redes eléctricas) incorporan redundancias y márgenes de seguridad precisamente porque se asume que fallarán componentes individuales. Aplicar este principio a la gestión personal implica:</w:t>
      </w:r>
    </w:p>
    <w:p w14:paraId="2288E101" w14:textId="77777777" w:rsidR="00ED3D79" w:rsidRPr="00ED3D79" w:rsidRDefault="00ED3D79" w:rsidP="00ED3D79">
      <w:pPr>
        <w:rPr>
          <w:rFonts w:ascii="Times New Roman" w:hAnsi="Times New Roman" w:cs="Times New Roman"/>
          <w:sz w:val="24"/>
          <w:szCs w:val="24"/>
        </w:rPr>
      </w:pPr>
    </w:p>
    <w:p w14:paraId="782CB5C8"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Buffer temporal: Nunca programar 100% del día; mantener 15-20% libre para absorber imprevistos</w:t>
      </w:r>
    </w:p>
    <w:p w14:paraId="6646B25D"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Buffer de energía: No depender de días de máximo rendimiento para cumplir obligaciones críticas</w:t>
      </w:r>
    </w:p>
    <w:p w14:paraId="41358B9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Buffer de recursos: Tener materiales de estudio respaldados digitalmente, acceso alternativo a internet, contactos de compañeros para notas compartidas</w:t>
      </w:r>
    </w:p>
    <w:p w14:paraId="3E39696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Buffer emocional: Practicar regularmente técnicas de regulación emocional para mantener calma ante crisis</w:t>
      </w:r>
    </w:p>
    <w:p w14:paraId="3B8DD283"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Protocolo adaptable de respuesta ante crisis</w:t>
      </w:r>
    </w:p>
    <w:p w14:paraId="4AD1BE9C"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Cuando surge un imprevisto significativo, tener un protocolo mental preestablecido evita parálisis decisional:</w:t>
      </w:r>
    </w:p>
    <w:p w14:paraId="6B8A4A66" w14:textId="77777777" w:rsidR="00ED3D79" w:rsidRPr="00ED3D79" w:rsidRDefault="00ED3D79" w:rsidP="00ED3D79">
      <w:pPr>
        <w:rPr>
          <w:rFonts w:ascii="Times New Roman" w:hAnsi="Times New Roman" w:cs="Times New Roman"/>
          <w:sz w:val="24"/>
          <w:szCs w:val="24"/>
        </w:rPr>
      </w:pPr>
    </w:p>
    <w:p w14:paraId="33552231"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PAUSA</w:t>
      </w:r>
      <w:r w:rsidRPr="00ED3D79">
        <w:rPr>
          <w:rFonts w:ascii="Times New Roman" w:hAnsi="Times New Roman" w:cs="Times New Roman"/>
          <w:sz w:val="24"/>
          <w:szCs w:val="24"/>
        </w:rPr>
        <w:t xml:space="preserve"> controlada (2-5 minutos): Respirar profundamente, evitar reacción impulsiva</w:t>
      </w:r>
    </w:p>
    <w:p w14:paraId="640D8472"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DIAGNÓSTICO rápido: Magnitud real del problema, consecuencias de diferentes escenarios</w:t>
      </w:r>
    </w:p>
    <w:p w14:paraId="759EF0A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COMUNICACIÓN</w:t>
      </w:r>
      <w:r w:rsidRPr="00ED3D79">
        <w:rPr>
          <w:rFonts w:ascii="Times New Roman" w:hAnsi="Times New Roman" w:cs="Times New Roman"/>
          <w:sz w:val="24"/>
          <w:szCs w:val="24"/>
        </w:rPr>
        <w:t xml:space="preserve"> proactiva: Informar a afectados lo antes posible</w:t>
      </w:r>
    </w:p>
    <w:p w14:paraId="6D838F22"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REPRIORIZIZACIÓN estratégica: Aplicar matriz de importancia/urgencia con datos actualizados</w:t>
      </w:r>
    </w:p>
    <w:p w14:paraId="6B170269"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ACCIÓN</w:t>
      </w:r>
      <w:r w:rsidRPr="00ED3D79">
        <w:rPr>
          <w:rFonts w:ascii="Times New Roman" w:hAnsi="Times New Roman" w:cs="Times New Roman"/>
          <w:sz w:val="24"/>
          <w:szCs w:val="24"/>
        </w:rPr>
        <w:t xml:space="preserve"> focalizada: Ejecutar ajustes necesarios sin rumiación excesiva</w:t>
      </w:r>
    </w:p>
    <w:p w14:paraId="6CC4681C"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POST-MORTEM</w:t>
      </w:r>
      <w:r w:rsidRPr="00ED3D79">
        <w:rPr>
          <w:rFonts w:ascii="Times New Roman" w:hAnsi="Times New Roman" w:cs="Times New Roman"/>
          <w:sz w:val="24"/>
          <w:szCs w:val="24"/>
        </w:rPr>
        <w:t xml:space="preserve"> constructivo: Una vez resuelto, extraer aprendizajes para prevención futura</w:t>
      </w:r>
    </w:p>
    <w:p w14:paraId="45DADEA7"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lastRenderedPageBreak/>
        <w:t>El arte del "</w:t>
      </w:r>
      <w:proofErr w:type="spellStart"/>
      <w:r w:rsidRPr="00ED3D79">
        <w:rPr>
          <w:rFonts w:ascii="Times New Roman" w:hAnsi="Times New Roman" w:cs="Times New Roman"/>
          <w:b/>
          <w:bCs/>
          <w:sz w:val="24"/>
          <w:szCs w:val="24"/>
        </w:rPr>
        <w:t>pivot</w:t>
      </w:r>
      <w:proofErr w:type="spellEnd"/>
      <w:r w:rsidRPr="00ED3D79">
        <w:rPr>
          <w:rFonts w:ascii="Times New Roman" w:hAnsi="Times New Roman" w:cs="Times New Roman"/>
          <w:b/>
          <w:bCs/>
          <w:sz w:val="24"/>
          <w:szCs w:val="24"/>
        </w:rPr>
        <w:t>" elegante</w:t>
      </w:r>
    </w:p>
    <w:p w14:paraId="789C7678"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A veces, los imprevistos revelan que nuestros planes originales eran irreales o mal priorizados. La capacidad de "pivotear" —cambiar de dirección estratégica sin percibirlo como fracaso— es característica de gestores temporales avanzados. Abandonar un objetivo que ya no sirve, reducir ambición de metas poco realistas, o reestructurar completamente un plan de estudio son actos de sabiduría, no de derrota.</w:t>
      </w:r>
    </w:p>
    <w:p w14:paraId="2579D693" w14:textId="77777777" w:rsidR="00ED3D79" w:rsidRPr="00ED3D79" w:rsidRDefault="00ED3D79" w:rsidP="00ED3D79">
      <w:pPr>
        <w:rPr>
          <w:rFonts w:ascii="Times New Roman" w:hAnsi="Times New Roman" w:cs="Times New Roman"/>
          <w:sz w:val="24"/>
          <w:szCs w:val="24"/>
        </w:rPr>
      </w:pPr>
    </w:p>
    <w:p w14:paraId="4E299E57" w14:textId="61307733"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V. NEUROCIENCIA DEL APRENDIZAJE EFICIENTE: ESTUDIAR MENOS, RETENER MÁS</w:t>
      </w:r>
    </w:p>
    <w:p w14:paraId="2DAC60C0" w14:textId="77777777" w:rsidR="00ED3D79" w:rsidRPr="00ED3D79" w:rsidRDefault="00ED3D79" w:rsidP="00ED3D79">
      <w:pPr>
        <w:rPr>
          <w:rFonts w:ascii="Times New Roman" w:hAnsi="Times New Roman" w:cs="Times New Roman"/>
          <w:sz w:val="24"/>
          <w:szCs w:val="24"/>
        </w:rPr>
      </w:pPr>
      <w:proofErr w:type="spellStart"/>
      <w:r w:rsidRPr="00ED3D79">
        <w:rPr>
          <w:rFonts w:ascii="Times New Roman" w:hAnsi="Times New Roman" w:cs="Times New Roman"/>
          <w:sz w:val="24"/>
          <w:szCs w:val="24"/>
        </w:rPr>
        <w:t>Contraintuitivamente</w:t>
      </w:r>
      <w:proofErr w:type="spellEnd"/>
      <w:r w:rsidRPr="00ED3D79">
        <w:rPr>
          <w:rFonts w:ascii="Times New Roman" w:hAnsi="Times New Roman" w:cs="Times New Roman"/>
          <w:sz w:val="24"/>
          <w:szCs w:val="24"/>
        </w:rPr>
        <w:t>, muchas prácticas de estudio populares son científicamente ineficientes. Releer textos, subrayar pasivamente, estudiar una sola materia intensivamente antes del examen (</w:t>
      </w:r>
      <w:proofErr w:type="spellStart"/>
      <w:r w:rsidRPr="00ED3D79">
        <w:rPr>
          <w:rFonts w:ascii="Times New Roman" w:hAnsi="Times New Roman" w:cs="Times New Roman"/>
          <w:sz w:val="24"/>
          <w:szCs w:val="24"/>
        </w:rPr>
        <w:t>cramming</w:t>
      </w:r>
      <w:proofErr w:type="spellEnd"/>
      <w:r w:rsidRPr="00ED3D79">
        <w:rPr>
          <w:rFonts w:ascii="Times New Roman" w:hAnsi="Times New Roman" w:cs="Times New Roman"/>
          <w:sz w:val="24"/>
          <w:szCs w:val="24"/>
        </w:rPr>
        <w:t>) —estas estrategias generan sensación de familiaridad sin producir retención duradera. La neurociencia cognitiva ofrece principios basados en evidencia para optimizar drásticamente el retorno de inversión temporal del estudio.</w:t>
      </w:r>
    </w:p>
    <w:p w14:paraId="490863DE" w14:textId="77777777" w:rsidR="00ED3D79" w:rsidRPr="00ED3D79" w:rsidRDefault="00ED3D79" w:rsidP="00ED3D79">
      <w:pPr>
        <w:rPr>
          <w:rFonts w:ascii="Times New Roman" w:hAnsi="Times New Roman" w:cs="Times New Roman"/>
          <w:sz w:val="24"/>
          <w:szCs w:val="24"/>
        </w:rPr>
      </w:pPr>
    </w:p>
    <w:p w14:paraId="61EC0560"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Principio 1: Elaboración activa versus recepción pasiva</w:t>
      </w:r>
    </w:p>
    <w:p w14:paraId="369729E3"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El aprendizaje ocurre cuando el cerebro construye activamente representaciones mentales, no cuando recibe información pasivamente. Técnicas que fuerzan elaboración incluyen:</w:t>
      </w:r>
    </w:p>
    <w:p w14:paraId="602EC686" w14:textId="77777777" w:rsidR="00ED3D79" w:rsidRPr="00ED3D79" w:rsidRDefault="00ED3D79" w:rsidP="00ED3D79">
      <w:pPr>
        <w:rPr>
          <w:rFonts w:ascii="Times New Roman" w:hAnsi="Times New Roman" w:cs="Times New Roman"/>
          <w:sz w:val="24"/>
          <w:szCs w:val="24"/>
        </w:rPr>
      </w:pPr>
    </w:p>
    <w:p w14:paraId="7D82F371" w14:textId="77777777" w:rsidR="00ED3D79" w:rsidRPr="00ED3D79" w:rsidRDefault="00ED3D79" w:rsidP="00ED3D79">
      <w:pPr>
        <w:rPr>
          <w:rFonts w:ascii="Times New Roman" w:hAnsi="Times New Roman" w:cs="Times New Roman"/>
          <w:sz w:val="24"/>
          <w:szCs w:val="24"/>
        </w:rPr>
      </w:pPr>
      <w:proofErr w:type="spellStart"/>
      <w:r w:rsidRPr="00ED3D79">
        <w:rPr>
          <w:rFonts w:ascii="Times New Roman" w:hAnsi="Times New Roman" w:cs="Times New Roman"/>
          <w:b/>
          <w:bCs/>
          <w:sz w:val="24"/>
          <w:szCs w:val="24"/>
        </w:rPr>
        <w:t>Auto-explicación</w:t>
      </w:r>
      <w:proofErr w:type="spellEnd"/>
      <w:r w:rsidRPr="00ED3D79">
        <w:rPr>
          <w:rFonts w:ascii="Times New Roman" w:hAnsi="Times New Roman" w:cs="Times New Roman"/>
          <w:b/>
          <w:bCs/>
          <w:sz w:val="24"/>
          <w:szCs w:val="24"/>
        </w:rPr>
        <w:t>:</w:t>
      </w:r>
      <w:r w:rsidRPr="00ED3D79">
        <w:rPr>
          <w:rFonts w:ascii="Times New Roman" w:hAnsi="Times New Roman" w:cs="Times New Roman"/>
          <w:sz w:val="24"/>
          <w:szCs w:val="24"/>
        </w:rPr>
        <w:t xml:space="preserve"> Después de leer un concepto, explicarlo en voz alta como si enseñaras a alguien más (técnica Feynman)</w:t>
      </w:r>
    </w:p>
    <w:p w14:paraId="23C2446B"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Interrogatorio elaborativo: Hacerse preguntas "¿por qué?", "¿cómo se relaciona esto con...?", "¿qué ejemplo ilustra esto?"</w:t>
      </w:r>
    </w:p>
    <w:p w14:paraId="6EC774D7"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 xml:space="preserve">Conexión </w:t>
      </w:r>
      <w:proofErr w:type="spellStart"/>
      <w:r w:rsidRPr="00ED3D79">
        <w:rPr>
          <w:rFonts w:ascii="Times New Roman" w:hAnsi="Times New Roman" w:cs="Times New Roman"/>
          <w:b/>
          <w:bCs/>
          <w:sz w:val="24"/>
          <w:szCs w:val="24"/>
        </w:rPr>
        <w:t>interconceptual</w:t>
      </w:r>
      <w:proofErr w:type="spellEnd"/>
      <w:r w:rsidRPr="00ED3D79">
        <w:rPr>
          <w:rFonts w:ascii="Times New Roman" w:hAnsi="Times New Roman" w:cs="Times New Roman"/>
          <w:b/>
          <w:bCs/>
          <w:sz w:val="24"/>
          <w:szCs w:val="24"/>
        </w:rPr>
        <w:t>:</w:t>
      </w:r>
      <w:r w:rsidRPr="00ED3D79">
        <w:rPr>
          <w:rFonts w:ascii="Times New Roman" w:hAnsi="Times New Roman" w:cs="Times New Roman"/>
          <w:sz w:val="24"/>
          <w:szCs w:val="24"/>
        </w:rPr>
        <w:t xml:space="preserve"> Crear mapas mentales que vinculen ideas nuevas con conocimiento previo</w:t>
      </w:r>
    </w:p>
    <w:p w14:paraId="74DA503E"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Aplicación práctica: Resolver problemas, casos de estudio, o simulaciones que requieran usar el conocimiento</w:t>
      </w:r>
    </w:p>
    <w:p w14:paraId="76454957"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Estas técnicas pueden sentirse inicialmente más difíciles y lentas que la lectura pasiva, pero producen retención 2-3 veces superior a largo plazo.</w:t>
      </w:r>
    </w:p>
    <w:p w14:paraId="5B1B8152" w14:textId="77777777" w:rsidR="00ED3D79" w:rsidRPr="00ED3D79" w:rsidRDefault="00ED3D79" w:rsidP="00ED3D79">
      <w:pPr>
        <w:rPr>
          <w:rFonts w:ascii="Times New Roman" w:hAnsi="Times New Roman" w:cs="Times New Roman"/>
          <w:sz w:val="24"/>
          <w:szCs w:val="24"/>
        </w:rPr>
      </w:pPr>
    </w:p>
    <w:p w14:paraId="493D0439"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Principio 2:</w:t>
      </w:r>
      <w:r w:rsidRPr="00ED3D79">
        <w:rPr>
          <w:rFonts w:ascii="Times New Roman" w:hAnsi="Times New Roman" w:cs="Times New Roman"/>
          <w:sz w:val="24"/>
          <w:szCs w:val="24"/>
        </w:rPr>
        <w:t xml:space="preserve"> Espaciamiento distribuido versus masificación</w:t>
      </w:r>
    </w:p>
    <w:p w14:paraId="2A83C30A" w14:textId="7878AE45" w:rsid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La curva del olvido de Ebbinghaus demuestra que olvidamos aproximadamente 70% de nueva información dentro de 24 horas si no hay repaso. Sin embargo, repasos espaciados estratégicamente pueden consolidar memoria casi permanentemente con inversión mínima por sesión:</w:t>
      </w:r>
    </w:p>
    <w:p w14:paraId="48C278D0" w14:textId="77777777" w:rsidR="00ED3D79" w:rsidRPr="00ED3D79" w:rsidRDefault="00ED3D79" w:rsidP="00ED3D79">
      <w:pPr>
        <w:rPr>
          <w:rFonts w:ascii="Times New Roman" w:hAnsi="Times New Roman" w:cs="Times New Roman"/>
          <w:sz w:val="24"/>
          <w:szCs w:val="24"/>
        </w:rPr>
      </w:pPr>
    </w:p>
    <w:p w14:paraId="1BDE107B"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Repaso 1</w:t>
      </w:r>
      <w:r w:rsidRPr="00ED3D79">
        <w:rPr>
          <w:rFonts w:ascii="Times New Roman" w:hAnsi="Times New Roman" w:cs="Times New Roman"/>
          <w:sz w:val="24"/>
          <w:szCs w:val="24"/>
        </w:rPr>
        <w:t>: 24 horas después del aprendizaje inicial (retiene ~80% vs. ~30% sin repaso)</w:t>
      </w:r>
    </w:p>
    <w:p w14:paraId="312AFAD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Repaso 2:</w:t>
      </w:r>
      <w:r w:rsidRPr="00ED3D79">
        <w:rPr>
          <w:rFonts w:ascii="Times New Roman" w:hAnsi="Times New Roman" w:cs="Times New Roman"/>
          <w:sz w:val="24"/>
          <w:szCs w:val="24"/>
        </w:rPr>
        <w:t xml:space="preserve"> Una semana después (refuerza consolidación)</w:t>
      </w:r>
    </w:p>
    <w:p w14:paraId="58E65190"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Repaso 3:</w:t>
      </w:r>
      <w:r w:rsidRPr="00ED3D79">
        <w:rPr>
          <w:rFonts w:ascii="Times New Roman" w:hAnsi="Times New Roman" w:cs="Times New Roman"/>
          <w:sz w:val="24"/>
          <w:szCs w:val="24"/>
        </w:rPr>
        <w:t xml:space="preserve"> Un mes después (transfiere a memoria a largo plazo)</w:t>
      </w:r>
    </w:p>
    <w:p w14:paraId="16D3EF63"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Repasos posteriores:</w:t>
      </w:r>
      <w:r w:rsidRPr="00ED3D79">
        <w:rPr>
          <w:rFonts w:ascii="Times New Roman" w:hAnsi="Times New Roman" w:cs="Times New Roman"/>
          <w:sz w:val="24"/>
          <w:szCs w:val="24"/>
        </w:rPr>
        <w:t xml:space="preserve"> Cada 2-3 meses para mantenimiento</w:t>
      </w:r>
    </w:p>
    <w:p w14:paraId="5B9355EC"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Software de repaso espaciado (como </w:t>
      </w:r>
      <w:proofErr w:type="spellStart"/>
      <w:r w:rsidRPr="00ED3D79">
        <w:rPr>
          <w:rFonts w:ascii="Times New Roman" w:hAnsi="Times New Roman" w:cs="Times New Roman"/>
          <w:sz w:val="24"/>
          <w:szCs w:val="24"/>
        </w:rPr>
        <w:t>Anki</w:t>
      </w:r>
      <w:proofErr w:type="spellEnd"/>
      <w:r w:rsidRPr="00ED3D79">
        <w:rPr>
          <w:rFonts w:ascii="Times New Roman" w:hAnsi="Times New Roman" w:cs="Times New Roman"/>
          <w:sz w:val="24"/>
          <w:szCs w:val="24"/>
        </w:rPr>
        <w:t>) automatiza este proceso, mostrando material justo en el punto óptimo antes de que comience a degradarse significativamente.</w:t>
      </w:r>
    </w:p>
    <w:p w14:paraId="3E5417F9" w14:textId="77777777" w:rsidR="00ED3D79" w:rsidRPr="00ED3D79" w:rsidRDefault="00ED3D79" w:rsidP="00ED3D79">
      <w:pPr>
        <w:rPr>
          <w:rFonts w:ascii="Times New Roman" w:hAnsi="Times New Roman" w:cs="Times New Roman"/>
          <w:sz w:val="24"/>
          <w:szCs w:val="24"/>
        </w:rPr>
      </w:pPr>
    </w:p>
    <w:p w14:paraId="3B28921C"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Principio 3:</w:t>
      </w:r>
      <w:r w:rsidRPr="00ED3D79">
        <w:rPr>
          <w:rFonts w:ascii="Times New Roman" w:hAnsi="Times New Roman" w:cs="Times New Roman"/>
          <w:sz w:val="24"/>
          <w:szCs w:val="24"/>
        </w:rPr>
        <w:t xml:space="preserve"> Interferencia deseable versus Bloqueo homogéneo</w:t>
      </w:r>
    </w:p>
    <w:p w14:paraId="1E7A102B"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Estudiar un mismo tema extensivamente (bloqueo) produce sensación de dominio rápido pero falso. Alternar entre temas relacionados (práctica entrelazada) crea interferencia constructiva que fortalece discriminación conceptual y transferencia de conocimiento.</w:t>
      </w:r>
    </w:p>
    <w:p w14:paraId="4BCB0CD9" w14:textId="77777777" w:rsidR="00ED3D79" w:rsidRPr="00ED3D79" w:rsidRDefault="00ED3D79" w:rsidP="00ED3D79">
      <w:pPr>
        <w:rPr>
          <w:rFonts w:ascii="Times New Roman" w:hAnsi="Times New Roman" w:cs="Times New Roman"/>
          <w:sz w:val="24"/>
          <w:szCs w:val="24"/>
        </w:rPr>
      </w:pPr>
    </w:p>
    <w:p w14:paraId="47B8C8C2"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Ejemplo:</w:t>
      </w:r>
      <w:r w:rsidRPr="00ED3D79">
        <w:rPr>
          <w:rFonts w:ascii="Times New Roman" w:hAnsi="Times New Roman" w:cs="Times New Roman"/>
          <w:sz w:val="24"/>
          <w:szCs w:val="24"/>
        </w:rPr>
        <w:t xml:space="preserve"> En lugar de estudiar solo derivadas durante tres horas, alternar entre derivadas, integrales y aplicaciones geométricas de ambas desarrolla comprensión más robusta del cálculo.</w:t>
      </w:r>
    </w:p>
    <w:p w14:paraId="16FA91D9" w14:textId="77777777" w:rsidR="00ED3D79" w:rsidRPr="00ED3D79" w:rsidRDefault="00ED3D79" w:rsidP="00ED3D79">
      <w:pPr>
        <w:rPr>
          <w:rFonts w:ascii="Times New Roman" w:hAnsi="Times New Roman" w:cs="Times New Roman"/>
          <w:sz w:val="24"/>
          <w:szCs w:val="24"/>
        </w:rPr>
      </w:pPr>
    </w:p>
    <w:p w14:paraId="25B9DD5E"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Principio 4:</w:t>
      </w:r>
      <w:r w:rsidRPr="00ED3D79">
        <w:rPr>
          <w:rFonts w:ascii="Times New Roman" w:hAnsi="Times New Roman" w:cs="Times New Roman"/>
          <w:sz w:val="24"/>
          <w:szCs w:val="24"/>
        </w:rPr>
        <w:t xml:space="preserve"> Recuperación forzada versus </w:t>
      </w:r>
      <w:proofErr w:type="spellStart"/>
      <w:r w:rsidRPr="00ED3D79">
        <w:rPr>
          <w:rFonts w:ascii="Times New Roman" w:hAnsi="Times New Roman" w:cs="Times New Roman"/>
          <w:sz w:val="24"/>
          <w:szCs w:val="24"/>
        </w:rPr>
        <w:t>re-exposición</w:t>
      </w:r>
      <w:proofErr w:type="spellEnd"/>
    </w:p>
    <w:p w14:paraId="666E2714"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La sensación de familiaridad al releer notas engaña sobre el dominio real. La verdadera medida de aprendizaje es la capacidad de recuperar información sin apoyos externos. Prácticas de recuperación incluyen:</w:t>
      </w:r>
    </w:p>
    <w:p w14:paraId="2ADE127E" w14:textId="77777777" w:rsidR="00ED3D79" w:rsidRPr="00ED3D79" w:rsidRDefault="00ED3D79" w:rsidP="00ED3D79">
      <w:pPr>
        <w:rPr>
          <w:rFonts w:ascii="Times New Roman" w:hAnsi="Times New Roman" w:cs="Times New Roman"/>
          <w:sz w:val="24"/>
          <w:szCs w:val="24"/>
        </w:rPr>
      </w:pPr>
    </w:p>
    <w:p w14:paraId="247838A7"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Pruebas de práctica frecuentes: Cerrar libros </w:t>
      </w:r>
      <w:proofErr w:type="spellStart"/>
      <w:r w:rsidRPr="00ED3D79">
        <w:rPr>
          <w:rFonts w:ascii="Times New Roman" w:hAnsi="Times New Roman" w:cs="Times New Roman"/>
          <w:sz w:val="24"/>
          <w:szCs w:val="24"/>
        </w:rPr>
        <w:t>y</w:t>
      </w:r>
      <w:proofErr w:type="spellEnd"/>
      <w:r w:rsidRPr="00ED3D79">
        <w:rPr>
          <w:rFonts w:ascii="Times New Roman" w:hAnsi="Times New Roman" w:cs="Times New Roman"/>
          <w:sz w:val="24"/>
          <w:szCs w:val="24"/>
        </w:rPr>
        <w:t xml:space="preserve"> intentar recordar/explicar conceptos</w:t>
      </w:r>
    </w:p>
    <w:p w14:paraId="33222015" w14:textId="77777777" w:rsidR="00ED3D79" w:rsidRPr="00ED3D79" w:rsidRDefault="00ED3D79" w:rsidP="00ED3D79">
      <w:pPr>
        <w:rPr>
          <w:rFonts w:ascii="Times New Roman" w:hAnsi="Times New Roman" w:cs="Times New Roman"/>
          <w:sz w:val="24"/>
          <w:szCs w:val="24"/>
        </w:rPr>
      </w:pPr>
      <w:proofErr w:type="spellStart"/>
      <w:r w:rsidRPr="00ED3D79">
        <w:rPr>
          <w:rFonts w:ascii="Times New Roman" w:hAnsi="Times New Roman" w:cs="Times New Roman"/>
          <w:sz w:val="24"/>
          <w:szCs w:val="24"/>
        </w:rPr>
        <w:t>Flashcards</w:t>
      </w:r>
      <w:proofErr w:type="spellEnd"/>
      <w:r w:rsidRPr="00ED3D79">
        <w:rPr>
          <w:rFonts w:ascii="Times New Roman" w:hAnsi="Times New Roman" w:cs="Times New Roman"/>
          <w:sz w:val="24"/>
          <w:szCs w:val="24"/>
        </w:rPr>
        <w:t xml:space="preserve"> con generación activa: Intentar recordar respuesta antes de voltear tarjeta</w:t>
      </w:r>
    </w:p>
    <w:p w14:paraId="3F358F0F"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Ensayos de memoria libre: Escribir todo lo recordado sobre un tema antes de consultar fuentes</w:t>
      </w:r>
    </w:p>
    <w:p w14:paraId="04BE0C98"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El esfuerzo de recuperación, aunque incómodo, es precisamente lo que fortalece huellas neuronales de memoria.</w:t>
      </w:r>
    </w:p>
    <w:p w14:paraId="09F5C40A" w14:textId="77777777" w:rsidR="00ED3D79" w:rsidRPr="00ED3D79" w:rsidRDefault="00ED3D79" w:rsidP="00ED3D79">
      <w:pPr>
        <w:rPr>
          <w:rFonts w:ascii="Times New Roman" w:hAnsi="Times New Roman" w:cs="Times New Roman"/>
          <w:sz w:val="24"/>
          <w:szCs w:val="24"/>
        </w:rPr>
      </w:pPr>
    </w:p>
    <w:p w14:paraId="346E7C8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Principio 5:</w:t>
      </w:r>
      <w:r w:rsidRPr="00ED3D79">
        <w:rPr>
          <w:rFonts w:ascii="Times New Roman" w:hAnsi="Times New Roman" w:cs="Times New Roman"/>
          <w:sz w:val="24"/>
          <w:szCs w:val="24"/>
        </w:rPr>
        <w:t xml:space="preserve"> Multimodalidad versus canal único</w:t>
      </w:r>
    </w:p>
    <w:p w14:paraId="0DAC89DC"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El cerebro procesa información a través de múltiples canales (visual, auditivo, kinestésico). Aprovechar múltiples vías simultáneamente refuerza codificación:</w:t>
      </w:r>
    </w:p>
    <w:p w14:paraId="2F317A97" w14:textId="77777777" w:rsidR="00ED3D79" w:rsidRPr="00ED3D79" w:rsidRDefault="00ED3D79" w:rsidP="00ED3D79">
      <w:pPr>
        <w:rPr>
          <w:rFonts w:ascii="Times New Roman" w:hAnsi="Times New Roman" w:cs="Times New Roman"/>
          <w:b/>
          <w:bCs/>
          <w:sz w:val="24"/>
          <w:szCs w:val="24"/>
        </w:rPr>
      </w:pPr>
    </w:p>
    <w:p w14:paraId="1838B924"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Visual + verbal:</w:t>
      </w:r>
      <w:r w:rsidRPr="00ED3D79">
        <w:rPr>
          <w:rFonts w:ascii="Times New Roman" w:hAnsi="Times New Roman" w:cs="Times New Roman"/>
          <w:sz w:val="24"/>
          <w:szCs w:val="24"/>
        </w:rPr>
        <w:t xml:space="preserve"> Diagramas acompañados de explicaciones</w:t>
      </w:r>
    </w:p>
    <w:p w14:paraId="53235C17"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Escritura + habla</w:t>
      </w:r>
      <w:r w:rsidRPr="00ED3D79">
        <w:rPr>
          <w:rFonts w:ascii="Times New Roman" w:hAnsi="Times New Roman" w:cs="Times New Roman"/>
          <w:sz w:val="24"/>
          <w:szCs w:val="24"/>
        </w:rPr>
        <w:t>: Tomar notas manuscritas mientras se explica en voz alta</w:t>
      </w:r>
    </w:p>
    <w:p w14:paraId="0E90B92C"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Abstracto + concreto:</w:t>
      </w:r>
      <w:r w:rsidRPr="00ED3D79">
        <w:rPr>
          <w:rFonts w:ascii="Times New Roman" w:hAnsi="Times New Roman" w:cs="Times New Roman"/>
          <w:sz w:val="24"/>
          <w:szCs w:val="24"/>
        </w:rPr>
        <w:t xml:space="preserve"> Teoría junto con ejemplos del mundo real</w:t>
      </w:r>
    </w:p>
    <w:p w14:paraId="611C8627" w14:textId="44623260" w:rsid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Analogías:</w:t>
      </w:r>
      <w:r w:rsidRPr="00ED3D79">
        <w:rPr>
          <w:rFonts w:ascii="Times New Roman" w:hAnsi="Times New Roman" w:cs="Times New Roman"/>
          <w:sz w:val="24"/>
          <w:szCs w:val="24"/>
        </w:rPr>
        <w:t xml:space="preserve"> Conectar conceptos nuevos con dominios ya conocidos</w:t>
      </w:r>
    </w:p>
    <w:p w14:paraId="06335BB4" w14:textId="77777777" w:rsidR="00ED3D79" w:rsidRPr="00ED3D79" w:rsidRDefault="00ED3D79" w:rsidP="00ED3D79">
      <w:pPr>
        <w:rPr>
          <w:rFonts w:ascii="Times New Roman" w:hAnsi="Times New Roman" w:cs="Times New Roman"/>
          <w:sz w:val="24"/>
          <w:szCs w:val="24"/>
        </w:rPr>
      </w:pPr>
    </w:p>
    <w:p w14:paraId="1E5376B6"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VI. ECOSISTEMA DE ÉXITO: FACTORES OCULTOS QUE MULTIPLICAN RENDIMIENTO</w:t>
      </w:r>
    </w:p>
    <w:p w14:paraId="02FDF737"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El rendimiento académico no ocurre en vacío. Factores frecuentemente ignorados en discusiones sobre gestión del tiempo tienen impacto desproporcionado en la capacidad real de aprender y producir trabajo de calidad.</w:t>
      </w:r>
    </w:p>
    <w:p w14:paraId="6401BD50" w14:textId="77777777" w:rsidR="00ED3D79" w:rsidRPr="00ED3D79" w:rsidRDefault="00ED3D79" w:rsidP="00ED3D79">
      <w:pPr>
        <w:rPr>
          <w:rFonts w:ascii="Times New Roman" w:hAnsi="Times New Roman" w:cs="Times New Roman"/>
          <w:b/>
          <w:bCs/>
          <w:sz w:val="24"/>
          <w:szCs w:val="24"/>
        </w:rPr>
      </w:pPr>
    </w:p>
    <w:p w14:paraId="31C89915"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Fisiología del rendimiento: Tu cuerpo como plataforma cognitiva</w:t>
      </w:r>
    </w:p>
    <w:p w14:paraId="77A57E23"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Intentar estudiar eficazmente con privación de sueño, deshidratación, sedentarismo o nutrición deficiente es como intentar correr software sofisticado en hardware dañado. Optimizar fisiológica básica no es "tiempo perdido" del estudio; es inversión en la plataforma que hace posible todo aprendizaje posterior.</w:t>
      </w:r>
    </w:p>
    <w:p w14:paraId="22E4F7CF" w14:textId="77777777" w:rsidR="00ED3D79" w:rsidRPr="00ED3D79" w:rsidRDefault="00ED3D79" w:rsidP="00ED3D79">
      <w:pPr>
        <w:rPr>
          <w:rFonts w:ascii="Times New Roman" w:hAnsi="Times New Roman" w:cs="Times New Roman"/>
          <w:sz w:val="24"/>
          <w:szCs w:val="24"/>
        </w:rPr>
      </w:pPr>
    </w:p>
    <w:p w14:paraId="30798585" w14:textId="3F4B3CA4"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Pilares fisiológicos del rendimiento cognitivo:</w:t>
      </w:r>
    </w:p>
    <w:p w14:paraId="410418B5"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Sueño: 7-9 horas de calidad (consolidación de memoria ocurre predominantemente durante sueño REM)</w:t>
      </w:r>
    </w:p>
    <w:p w14:paraId="5534A5F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Hidratación: Incluso deshidratación leve (1-2%) deteriora función cognitiva medible</w:t>
      </w:r>
    </w:p>
    <w:p w14:paraId="5FD059EF"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Actividad física: Ejercicio aeróbico aumenta BDNF (factor neurotrófico cerebral), literalmente cultivando neuronas nuevas y conexiones</w:t>
      </w:r>
    </w:p>
    <w:p w14:paraId="5717182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Nutrición: Glucosa estable (evitar picos de azúcar), omega-3, antioxidantes soportan función cerebral óptima</w:t>
      </w:r>
    </w:p>
    <w:p w14:paraId="2C06E424"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Salud mental: El substrato invisible de la productividad</w:t>
      </w:r>
    </w:p>
    <w:p w14:paraId="1F6B0D99"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Ansiedad, depresión, estrés crónico o perfeccionismo patológico consumen enormes cantidades de recursos cognitivos que podrían destinarse al aprendizaje. Atender la salud mental no es lujo ni debilidad; es mantenimiento esencial del instrumento principal de trabajo: la mente.</w:t>
      </w:r>
    </w:p>
    <w:p w14:paraId="68F57C39" w14:textId="77777777" w:rsidR="00ED3D79" w:rsidRPr="00ED3D79" w:rsidRDefault="00ED3D79" w:rsidP="00ED3D79">
      <w:pPr>
        <w:rPr>
          <w:rFonts w:ascii="Times New Roman" w:hAnsi="Times New Roman" w:cs="Times New Roman"/>
          <w:sz w:val="24"/>
          <w:szCs w:val="24"/>
        </w:rPr>
      </w:pPr>
    </w:p>
    <w:p w14:paraId="2CAB8826"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lastRenderedPageBreak/>
        <w:t>Prácticas probadas incluyen:</w:t>
      </w:r>
    </w:p>
    <w:p w14:paraId="4B92F3CB" w14:textId="77777777" w:rsidR="00ED3D79" w:rsidRPr="00ED3D79" w:rsidRDefault="00ED3D79" w:rsidP="00ED3D79">
      <w:pPr>
        <w:rPr>
          <w:rFonts w:ascii="Times New Roman" w:hAnsi="Times New Roman" w:cs="Times New Roman"/>
          <w:sz w:val="24"/>
          <w:szCs w:val="24"/>
        </w:rPr>
      </w:pPr>
    </w:p>
    <w:p w14:paraId="5F9F925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Meditación/mindfulness: 10-20 minutos diarios mejoran atención, reducen ansiedad, aumentan materia gris en áreas asociadas con autorregulación</w:t>
      </w:r>
    </w:p>
    <w:p w14:paraId="07BE7E36"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Terapia: Acceso profesional para procesar dificultades emocionales que interfieren con funcionamiento</w:t>
      </w:r>
    </w:p>
    <w:p w14:paraId="31FC863B"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Conexión social: Relaciones significativas amortiguan estrés y proveen soporte durante períodos demandantes</w:t>
      </w:r>
    </w:p>
    <w:p w14:paraId="3FB64A25"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Contacto con naturaleza: Tiempo al aire libre reduce cortisol y restaura capacidad de atención dirigida</w:t>
      </w:r>
    </w:p>
    <w:p w14:paraId="4F473692"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Entorno social:</w:t>
      </w:r>
      <w:r w:rsidRPr="00ED3D79">
        <w:rPr>
          <w:rFonts w:ascii="Times New Roman" w:hAnsi="Times New Roman" w:cs="Times New Roman"/>
          <w:sz w:val="24"/>
          <w:szCs w:val="24"/>
        </w:rPr>
        <w:t xml:space="preserve"> De quién te rodeas importa</w:t>
      </w:r>
    </w:p>
    <w:p w14:paraId="7A0563A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Somos promedios de las cinco personas con las que pasamos más tiempo. Rodearse de compañeros comprometidos con la excelencia académica normaliza altos estándares de esfuerzo y facilita colaboración mutua. </w:t>
      </w:r>
      <w:proofErr w:type="spellStart"/>
      <w:r w:rsidRPr="00ED3D79">
        <w:rPr>
          <w:rFonts w:ascii="Times New Roman" w:hAnsi="Times New Roman" w:cs="Times New Roman"/>
          <w:sz w:val="24"/>
          <w:szCs w:val="24"/>
        </w:rPr>
        <w:t>Conversely</w:t>
      </w:r>
      <w:proofErr w:type="spellEnd"/>
      <w:r w:rsidRPr="00ED3D79">
        <w:rPr>
          <w:rFonts w:ascii="Times New Roman" w:hAnsi="Times New Roman" w:cs="Times New Roman"/>
          <w:sz w:val="24"/>
          <w:szCs w:val="24"/>
        </w:rPr>
        <w:t xml:space="preserve">, ambientes donde la mediocridad o </w:t>
      </w:r>
      <w:proofErr w:type="spellStart"/>
      <w:r w:rsidRPr="00ED3D79">
        <w:rPr>
          <w:rFonts w:ascii="Times New Roman" w:hAnsi="Times New Roman" w:cs="Times New Roman"/>
          <w:sz w:val="24"/>
          <w:szCs w:val="24"/>
        </w:rPr>
        <w:t>anti-intelectualismo</w:t>
      </w:r>
      <w:proofErr w:type="spellEnd"/>
      <w:r w:rsidRPr="00ED3D79">
        <w:rPr>
          <w:rFonts w:ascii="Times New Roman" w:hAnsi="Times New Roman" w:cs="Times New Roman"/>
          <w:sz w:val="24"/>
          <w:szCs w:val="24"/>
        </w:rPr>
        <w:t xml:space="preserve"> son normativos drenan motivación.</w:t>
      </w:r>
    </w:p>
    <w:p w14:paraId="3BCD6ECA" w14:textId="77777777" w:rsidR="00ED3D79" w:rsidRPr="00ED3D79" w:rsidRDefault="00ED3D79" w:rsidP="00ED3D79">
      <w:pPr>
        <w:rPr>
          <w:rFonts w:ascii="Times New Roman" w:hAnsi="Times New Roman" w:cs="Times New Roman"/>
          <w:sz w:val="24"/>
          <w:szCs w:val="24"/>
        </w:rPr>
      </w:pPr>
    </w:p>
    <w:p w14:paraId="0E1D9CF0" w14:textId="67A1A531"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Estrategias proactivas:</w:t>
      </w:r>
    </w:p>
    <w:p w14:paraId="211A5E4F"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Buscar comunidades de estudio: Grupos formales o informales de estudiantes comprometidos</w:t>
      </w:r>
    </w:p>
    <w:p w14:paraId="0BA0BC3E"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Mentores y modelos: Identificar personas mayores que encarnan el éxito que buscas</w:t>
      </w:r>
    </w:p>
    <w:p w14:paraId="30624B33"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Límites saludables: Reducir tiempo con personas que consistentemente sabotean tus esfuerzos</w:t>
      </w:r>
    </w:p>
    <w:p w14:paraId="45EBB19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Significado y propósito: La gasolina de la motivación sostenible</w:t>
      </w:r>
    </w:p>
    <w:p w14:paraId="7E09451F"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La motivación extrínseca (notas, aprobación parental, competencia con otros) funciona </w:t>
      </w:r>
      <w:proofErr w:type="gramStart"/>
      <w:r w:rsidRPr="00ED3D79">
        <w:rPr>
          <w:rFonts w:ascii="Times New Roman" w:hAnsi="Times New Roman" w:cs="Times New Roman"/>
          <w:sz w:val="24"/>
          <w:szCs w:val="24"/>
        </w:rPr>
        <w:t>temporalmente</w:t>
      </w:r>
      <w:proofErr w:type="gramEnd"/>
      <w:r w:rsidRPr="00ED3D79">
        <w:rPr>
          <w:rFonts w:ascii="Times New Roman" w:hAnsi="Times New Roman" w:cs="Times New Roman"/>
          <w:sz w:val="24"/>
          <w:szCs w:val="24"/>
        </w:rPr>
        <w:t xml:space="preserve"> pero se agota. La motivación intrínseca —sentido de propósito, curiosidad genuina, conexión personal con el material— es combustible renovable que sostiene esfuerzo prolongado.</w:t>
      </w:r>
    </w:p>
    <w:p w14:paraId="44ADB0D8" w14:textId="77777777" w:rsidR="00ED3D79" w:rsidRPr="00ED3D79" w:rsidRDefault="00ED3D79" w:rsidP="00ED3D79">
      <w:pPr>
        <w:rPr>
          <w:rFonts w:ascii="Times New Roman" w:hAnsi="Times New Roman" w:cs="Times New Roman"/>
          <w:sz w:val="24"/>
          <w:szCs w:val="24"/>
        </w:rPr>
      </w:pPr>
    </w:p>
    <w:p w14:paraId="2916A582" w14:textId="6380A30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Cultivar significado implica:</w:t>
      </w:r>
    </w:p>
    <w:p w14:paraId="64D844B7"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Conectar asignaturas abstractas con aplicaciones reales: ¿Cómo usa esto un profesional en el campo?</w:t>
      </w:r>
    </w:p>
    <w:p w14:paraId="57D10E2D" w14:textId="3888BB6F"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Vincular metas académicas con valores personales: </w:t>
      </w:r>
    </w:p>
    <w:p w14:paraId="0A19AB31"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lastRenderedPageBreak/>
        <w:t>Proyectos personales</w:t>
      </w:r>
      <w:r w:rsidRPr="00ED3D79">
        <w:rPr>
          <w:rFonts w:ascii="Times New Roman" w:hAnsi="Times New Roman" w:cs="Times New Roman"/>
          <w:sz w:val="24"/>
          <w:szCs w:val="24"/>
        </w:rPr>
        <w:t>: Más allá de requisitos curriculares, desarrollar iniciativas que reflejen intereses auténticos</w:t>
      </w:r>
    </w:p>
    <w:p w14:paraId="15C93E49"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VII. PREPARACIÓN PARA EVALUACIONES: INTEGRACIÓN Y SINTESIS</w:t>
      </w:r>
    </w:p>
    <w:p w14:paraId="646734EF"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Las evaluaciones no deberían ser eventos traumáticos que requieren preparación de última hora desesperada. Cuando los principios anteriores se han implementado consistentemente, la preparación para exámenes se convierte en proceso de integración y refinamiento, no de emergencia.</w:t>
      </w:r>
    </w:p>
    <w:p w14:paraId="66669A6D" w14:textId="77777777" w:rsidR="00ED3D79" w:rsidRPr="00ED3D79" w:rsidRDefault="00ED3D79" w:rsidP="00ED3D79">
      <w:pPr>
        <w:rPr>
          <w:rFonts w:ascii="Times New Roman" w:hAnsi="Times New Roman" w:cs="Times New Roman"/>
          <w:sz w:val="24"/>
          <w:szCs w:val="24"/>
        </w:rPr>
      </w:pPr>
    </w:p>
    <w:p w14:paraId="093F2D21" w14:textId="3512BCFA" w:rsid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Modelo de preparación escalonada</w:t>
      </w:r>
    </w:p>
    <w:p w14:paraId="2AE8850F" w14:textId="77777777" w:rsidR="00ED3D79" w:rsidRPr="00ED3D79" w:rsidRDefault="00ED3D79" w:rsidP="00ED3D79">
      <w:pPr>
        <w:rPr>
          <w:rFonts w:ascii="Times New Roman" w:hAnsi="Times New Roman" w:cs="Times New Roman"/>
          <w:b/>
          <w:bCs/>
          <w:sz w:val="24"/>
          <w:szCs w:val="24"/>
        </w:rPr>
      </w:pPr>
    </w:p>
    <w:p w14:paraId="098E04C2" w14:textId="7B51BF29"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Fase 1 - Construcción continua (durante todo el período):</w:t>
      </w:r>
    </w:p>
    <w:p w14:paraId="2859426C"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Asistencia activa a clases con toma de notas elaborativa</w:t>
      </w:r>
    </w:p>
    <w:p w14:paraId="0355E8B4" w14:textId="751B1964"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Estudio regular </w:t>
      </w:r>
      <w:proofErr w:type="spellStart"/>
      <w:r w:rsidRPr="00ED3D79">
        <w:rPr>
          <w:rFonts w:ascii="Times New Roman" w:hAnsi="Times New Roman" w:cs="Times New Roman"/>
          <w:sz w:val="24"/>
          <w:szCs w:val="24"/>
        </w:rPr>
        <w:t>post-clase</w:t>
      </w:r>
      <w:proofErr w:type="spellEnd"/>
      <w:r w:rsidRPr="00ED3D79">
        <w:rPr>
          <w:rFonts w:ascii="Times New Roman" w:hAnsi="Times New Roman" w:cs="Times New Roman"/>
          <w:sz w:val="24"/>
          <w:szCs w:val="24"/>
        </w:rPr>
        <w:t xml:space="preserve"> mismo día o siguiente para consolidación inicial</w:t>
      </w:r>
    </w:p>
    <w:p w14:paraId="11CCEF1A" w14:textId="368C1EDC"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Resolución oportuna de dudas no acumular confusiones</w:t>
      </w:r>
    </w:p>
    <w:p w14:paraId="7DFD6446" w14:textId="33284A64" w:rsid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Repasos espaciados automáticos mediante sistema de </w:t>
      </w:r>
      <w:proofErr w:type="spellStart"/>
      <w:r w:rsidRPr="00ED3D79">
        <w:rPr>
          <w:rFonts w:ascii="Times New Roman" w:hAnsi="Times New Roman" w:cs="Times New Roman"/>
          <w:sz w:val="24"/>
          <w:szCs w:val="24"/>
        </w:rPr>
        <w:t>flashcards</w:t>
      </w:r>
      <w:proofErr w:type="spellEnd"/>
    </w:p>
    <w:p w14:paraId="2BBAB732" w14:textId="77777777" w:rsidR="00ED3D79" w:rsidRPr="00ED3D79" w:rsidRDefault="00ED3D79" w:rsidP="00ED3D79">
      <w:pPr>
        <w:rPr>
          <w:rFonts w:ascii="Times New Roman" w:hAnsi="Times New Roman" w:cs="Times New Roman"/>
          <w:sz w:val="24"/>
          <w:szCs w:val="24"/>
        </w:rPr>
      </w:pPr>
    </w:p>
    <w:p w14:paraId="0B815454" w14:textId="0A1F7FA2"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Fase 2 - Integración intensiva (2-3 semanas previas):</w:t>
      </w:r>
    </w:p>
    <w:p w14:paraId="7B8CC299"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Revisión sistemática de todos los temas, identificando áreas débiles</w:t>
      </w:r>
    </w:p>
    <w:p w14:paraId="62126E9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Práctica intensiva con problemas tipo examen</w:t>
      </w:r>
    </w:p>
    <w:p w14:paraId="7829F012"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Elaboración de resúmenes integradores que conectan conceptos entre sí</w:t>
      </w:r>
    </w:p>
    <w:p w14:paraId="7BEBD27B" w14:textId="6B96D91B" w:rsid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Sesiones de estudio grupal para explicar y debatir material</w:t>
      </w:r>
    </w:p>
    <w:p w14:paraId="1513C990" w14:textId="77777777" w:rsidR="00ED3D79" w:rsidRPr="00ED3D79" w:rsidRDefault="00ED3D79" w:rsidP="00ED3D79">
      <w:pPr>
        <w:rPr>
          <w:rFonts w:ascii="Times New Roman" w:hAnsi="Times New Roman" w:cs="Times New Roman"/>
          <w:sz w:val="24"/>
          <w:szCs w:val="24"/>
        </w:rPr>
      </w:pPr>
    </w:p>
    <w:p w14:paraId="3087D799" w14:textId="75702784"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Fase 3 - Simulación y afinación (semana final):</w:t>
      </w:r>
    </w:p>
    <w:p w14:paraId="6666D0F6"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Exámenes de práctica bajo condiciones reales (tiempo limitado, sin apuntes)</w:t>
      </w:r>
    </w:p>
    <w:p w14:paraId="116B590B"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Análisis detallado de errores cometidos en prácticas</w:t>
      </w:r>
    </w:p>
    <w:p w14:paraId="5E43AF25"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Enfoque selectivo en puntos débiles identificados</w:t>
      </w:r>
    </w:p>
    <w:p w14:paraId="65A30877" w14:textId="354559CE" w:rsid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Transición gradual de modo adquisición a modo recuperación</w:t>
      </w:r>
    </w:p>
    <w:p w14:paraId="40930702" w14:textId="77777777" w:rsidR="00ED3D79" w:rsidRPr="00ED3D79" w:rsidRDefault="00ED3D79" w:rsidP="00ED3D79">
      <w:pPr>
        <w:rPr>
          <w:rFonts w:ascii="Times New Roman" w:hAnsi="Times New Roman" w:cs="Times New Roman"/>
          <w:sz w:val="24"/>
          <w:szCs w:val="24"/>
        </w:rPr>
      </w:pPr>
    </w:p>
    <w:p w14:paraId="2537FDCA" w14:textId="6AA8DF99"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Fase 4 - Optimización del desempeño (días previos):</w:t>
      </w:r>
    </w:p>
    <w:p w14:paraId="701000CD" w14:textId="3C34DDF5"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lastRenderedPageBreak/>
        <w:t>Reducción de carga cognitiva nueva enfocarse en consolidar, no aprender material nuevo complejo</w:t>
      </w:r>
    </w:p>
    <w:p w14:paraId="30FBB12F" w14:textId="3E6015F6"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Preparación logística materiales necesarios, ruta al lugar de examen, ropa cómoda</w:t>
      </w:r>
    </w:p>
    <w:p w14:paraId="42C92387" w14:textId="1BA259EA"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Optimización fisiológica sueño abundante, alimentación ligera y nutritiva, ejercicio moderado</w:t>
      </w:r>
    </w:p>
    <w:p w14:paraId="3964C883" w14:textId="72AFAA5F"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Preparación mental visualización exitosa, manejo de ansiedad, actitud de desafío positivo</w:t>
      </w:r>
    </w:p>
    <w:p w14:paraId="6A6D1497"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Estrategias durante la evaluación</w:t>
      </w:r>
    </w:p>
    <w:p w14:paraId="75BBDE3D"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El manejo del tiempo continúa siendo crucial dentro del examen mismo:</w:t>
      </w:r>
    </w:p>
    <w:p w14:paraId="4349ADE4" w14:textId="77777777" w:rsidR="00ED3D79" w:rsidRPr="00ED3D79" w:rsidRDefault="00ED3D79" w:rsidP="00ED3D79">
      <w:pPr>
        <w:rPr>
          <w:rFonts w:ascii="Times New Roman" w:hAnsi="Times New Roman" w:cs="Times New Roman"/>
          <w:sz w:val="24"/>
          <w:szCs w:val="24"/>
        </w:rPr>
      </w:pPr>
    </w:p>
    <w:p w14:paraId="7CA0D4AC"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Exploración inicial (primeros 2-3 minutos):</w:t>
      </w:r>
      <w:r w:rsidRPr="00ED3D79">
        <w:rPr>
          <w:rFonts w:ascii="Times New Roman" w:hAnsi="Times New Roman" w:cs="Times New Roman"/>
          <w:sz w:val="24"/>
          <w:szCs w:val="24"/>
        </w:rPr>
        <w:t xml:space="preserve"> Leer completamente todas las preguntas, identificar valor </w:t>
      </w:r>
      <w:proofErr w:type="spellStart"/>
      <w:r w:rsidRPr="00ED3D79">
        <w:rPr>
          <w:rFonts w:ascii="Times New Roman" w:hAnsi="Times New Roman" w:cs="Times New Roman"/>
          <w:sz w:val="24"/>
          <w:szCs w:val="24"/>
        </w:rPr>
        <w:t>pointal</w:t>
      </w:r>
      <w:proofErr w:type="spellEnd"/>
      <w:r w:rsidRPr="00ED3D79">
        <w:rPr>
          <w:rFonts w:ascii="Times New Roman" w:hAnsi="Times New Roman" w:cs="Times New Roman"/>
          <w:sz w:val="24"/>
          <w:szCs w:val="24"/>
        </w:rPr>
        <w:t xml:space="preserve"> de cada una, detectar preguntas "fáciles" para asegurar puntos rápidos</w:t>
      </w:r>
    </w:p>
    <w:p w14:paraId="410BCA50"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Asignación presupuestaria de tiempo:</w:t>
      </w:r>
      <w:r w:rsidRPr="00ED3D79">
        <w:rPr>
          <w:rFonts w:ascii="Times New Roman" w:hAnsi="Times New Roman" w:cs="Times New Roman"/>
          <w:sz w:val="24"/>
          <w:szCs w:val="24"/>
        </w:rPr>
        <w:t xml:space="preserve"> Distribuir minutos disponibles proporcionalmente a puntos de cada sección, reservando 10-15% para revisión</w:t>
      </w:r>
    </w:p>
    <w:p w14:paraId="7C5D3467"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Táctica de primer pase: Responder primero todo lo que sepas con confianza, marcando para revisión </w:t>
      </w:r>
      <w:proofErr w:type="spellStart"/>
      <w:r w:rsidRPr="00ED3D79">
        <w:rPr>
          <w:rFonts w:ascii="Times New Roman" w:hAnsi="Times New Roman" w:cs="Times New Roman"/>
          <w:sz w:val="24"/>
          <w:szCs w:val="24"/>
        </w:rPr>
        <w:t>items</w:t>
      </w:r>
      <w:proofErr w:type="spellEnd"/>
      <w:r w:rsidRPr="00ED3D79">
        <w:rPr>
          <w:rFonts w:ascii="Times New Roman" w:hAnsi="Times New Roman" w:cs="Times New Roman"/>
          <w:sz w:val="24"/>
          <w:szCs w:val="24"/>
        </w:rPr>
        <w:t xml:space="preserve"> dudosos</w:t>
      </w:r>
    </w:p>
    <w:p w14:paraId="1EB04F5A"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b/>
          <w:bCs/>
          <w:sz w:val="24"/>
          <w:szCs w:val="24"/>
        </w:rPr>
        <w:t>Manejo de bloqueos</w:t>
      </w:r>
      <w:r w:rsidRPr="00ED3D79">
        <w:rPr>
          <w:rFonts w:ascii="Times New Roman" w:hAnsi="Times New Roman" w:cs="Times New Roman"/>
          <w:sz w:val="24"/>
          <w:szCs w:val="24"/>
        </w:rPr>
        <w:t>: Si una pregunta te atranca más de 2-3 minutos, marcarla y continuar; frecuentemente el subconsciente procesa mientras avanzas en otras</w:t>
      </w:r>
    </w:p>
    <w:p w14:paraId="6CE0F3F4"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Revisión estratégica: Usar tiempo restante para verificar respuestas, especialmente cálculos y preguntas de alto valor </w:t>
      </w:r>
      <w:proofErr w:type="spellStart"/>
      <w:r w:rsidRPr="00ED3D79">
        <w:rPr>
          <w:rFonts w:ascii="Times New Roman" w:hAnsi="Times New Roman" w:cs="Times New Roman"/>
          <w:sz w:val="24"/>
          <w:szCs w:val="24"/>
        </w:rPr>
        <w:t>pointal</w:t>
      </w:r>
      <w:proofErr w:type="spellEnd"/>
    </w:p>
    <w:p w14:paraId="0CFBC3B1" w14:textId="77777777" w:rsidR="00ED3D79" w:rsidRPr="00ED3D79" w:rsidRDefault="00ED3D79" w:rsidP="00ED3D79">
      <w:pPr>
        <w:rPr>
          <w:rFonts w:ascii="Times New Roman" w:hAnsi="Times New Roman" w:cs="Times New Roman"/>
          <w:b/>
          <w:bCs/>
          <w:sz w:val="24"/>
          <w:szCs w:val="24"/>
        </w:rPr>
      </w:pPr>
      <w:proofErr w:type="spellStart"/>
      <w:r w:rsidRPr="00ED3D79">
        <w:rPr>
          <w:rFonts w:ascii="Times New Roman" w:hAnsi="Times New Roman" w:cs="Times New Roman"/>
          <w:b/>
          <w:bCs/>
          <w:sz w:val="24"/>
          <w:szCs w:val="24"/>
        </w:rPr>
        <w:t>Post-evaluación</w:t>
      </w:r>
      <w:proofErr w:type="spellEnd"/>
      <w:r w:rsidRPr="00ED3D79">
        <w:rPr>
          <w:rFonts w:ascii="Times New Roman" w:hAnsi="Times New Roman" w:cs="Times New Roman"/>
          <w:b/>
          <w:bCs/>
          <w:sz w:val="24"/>
          <w:szCs w:val="24"/>
        </w:rPr>
        <w:t>: Aprendizaje del proceso</w:t>
      </w:r>
    </w:p>
    <w:p w14:paraId="581BF89F" w14:textId="0D0276AB" w:rsid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Inmediatamente después del examen (mientras memoria aún fresca), registrar reflexiones:</w:t>
      </w:r>
    </w:p>
    <w:p w14:paraId="328F3412" w14:textId="77777777" w:rsidR="00ED3D79" w:rsidRPr="00ED3D79" w:rsidRDefault="00ED3D79" w:rsidP="00ED3D79">
      <w:pPr>
        <w:rPr>
          <w:rFonts w:ascii="Times New Roman" w:hAnsi="Times New Roman" w:cs="Times New Roman"/>
          <w:sz w:val="24"/>
          <w:szCs w:val="24"/>
        </w:rPr>
      </w:pPr>
    </w:p>
    <w:p w14:paraId="441DC00E"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¿Qué estrategias funcionaron bien?</w:t>
      </w:r>
    </w:p>
    <w:p w14:paraId="445DC030"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¿Dónde perdí tiempo innecesariamente?</w:t>
      </w:r>
    </w:p>
    <w:p w14:paraId="5BA2C8E1"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¿Qué sorpresas encontré en formato o contenido?</w:t>
      </w:r>
    </w:p>
    <w:p w14:paraId="0F01389B" w14:textId="77777777" w:rsidR="00ED3D79" w:rsidRPr="00ED3D79" w:rsidRDefault="00ED3D79" w:rsidP="00ED3D79">
      <w:pPr>
        <w:rPr>
          <w:rFonts w:ascii="Times New Roman" w:hAnsi="Times New Roman" w:cs="Times New Roman"/>
          <w:b/>
          <w:bCs/>
          <w:sz w:val="24"/>
          <w:szCs w:val="24"/>
        </w:rPr>
      </w:pPr>
      <w:r w:rsidRPr="00ED3D79">
        <w:rPr>
          <w:rFonts w:ascii="Times New Roman" w:hAnsi="Times New Roman" w:cs="Times New Roman"/>
          <w:b/>
          <w:bCs/>
          <w:sz w:val="24"/>
          <w:szCs w:val="24"/>
        </w:rPr>
        <w:t>¿Qué haré diferente la próxima vez?</w:t>
      </w:r>
    </w:p>
    <w:p w14:paraId="3CE5561F" w14:textId="77777777"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Este ciclo de retroalimentación convierte cada experiencia evaluativa en inversión para futuros éxitos.</w:t>
      </w:r>
    </w:p>
    <w:p w14:paraId="4525A580" w14:textId="58FB3270" w:rsidR="00ED3D79" w:rsidRDefault="00ED3D79" w:rsidP="00ED3D79">
      <w:pPr>
        <w:rPr>
          <w:rFonts w:ascii="Times New Roman" w:hAnsi="Times New Roman" w:cs="Times New Roman"/>
          <w:sz w:val="24"/>
          <w:szCs w:val="24"/>
        </w:rPr>
      </w:pPr>
    </w:p>
    <w:p w14:paraId="37CAC5EF" w14:textId="77777777" w:rsidR="00ED3D79" w:rsidRPr="00ED3D79" w:rsidRDefault="00ED3D79" w:rsidP="00ED3D79">
      <w:pPr>
        <w:rPr>
          <w:rFonts w:ascii="Times New Roman" w:hAnsi="Times New Roman" w:cs="Times New Roman"/>
          <w:sz w:val="24"/>
          <w:szCs w:val="24"/>
        </w:rPr>
      </w:pPr>
    </w:p>
    <w:p w14:paraId="504AE8DB" w14:textId="1B59C848" w:rsidR="00ED3D79" w:rsidRPr="00ED3D79" w:rsidRDefault="00ED3D79" w:rsidP="00ED3D79">
      <w:pPr>
        <w:jc w:val="center"/>
        <w:rPr>
          <w:rFonts w:ascii="Times New Roman" w:hAnsi="Times New Roman" w:cs="Times New Roman"/>
          <w:b/>
          <w:bCs/>
          <w:sz w:val="24"/>
          <w:szCs w:val="24"/>
        </w:rPr>
      </w:pPr>
      <w:r w:rsidRPr="00ED3D79">
        <w:rPr>
          <w:rFonts w:ascii="Times New Roman" w:hAnsi="Times New Roman" w:cs="Times New Roman"/>
          <w:b/>
          <w:bCs/>
          <w:sz w:val="24"/>
          <w:szCs w:val="24"/>
        </w:rPr>
        <w:lastRenderedPageBreak/>
        <w:t>CONCLUSIÓN</w:t>
      </w:r>
    </w:p>
    <w:p w14:paraId="64D3ECBA" w14:textId="450886FD" w:rsidR="00ED3D79" w:rsidRPr="00ED3D79"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Dominar el arte de gestionar el tiempo no es un fin en sí mismo; es medio para vivir con mayor intención, propósito y plenitud. Los principios explorados en este ensayo desde </w:t>
      </w:r>
      <w:proofErr w:type="gramStart"/>
      <w:r w:rsidRPr="00ED3D79">
        <w:rPr>
          <w:rFonts w:ascii="Times New Roman" w:hAnsi="Times New Roman" w:cs="Times New Roman"/>
          <w:sz w:val="24"/>
          <w:szCs w:val="24"/>
        </w:rPr>
        <w:t>la cultivo</w:t>
      </w:r>
      <w:proofErr w:type="gramEnd"/>
      <w:r w:rsidRPr="00ED3D79">
        <w:rPr>
          <w:rFonts w:ascii="Times New Roman" w:hAnsi="Times New Roman" w:cs="Times New Roman"/>
          <w:sz w:val="24"/>
          <w:szCs w:val="24"/>
        </w:rPr>
        <w:t xml:space="preserve"> de conciencia temporal hasta la preparación metódica para evaluaciones, pasando por la neurociencia del aprendizaje eficiente y la construcción de ecosistemas de éxito</w:t>
      </w:r>
      <w:r>
        <w:rPr>
          <w:rFonts w:ascii="Times New Roman" w:hAnsi="Times New Roman" w:cs="Times New Roman"/>
          <w:sz w:val="24"/>
          <w:szCs w:val="24"/>
        </w:rPr>
        <w:t xml:space="preserve">        </w:t>
      </w:r>
      <w:r w:rsidRPr="00ED3D79">
        <w:rPr>
          <w:rFonts w:ascii="Times New Roman" w:hAnsi="Times New Roman" w:cs="Times New Roman"/>
          <w:sz w:val="24"/>
          <w:szCs w:val="24"/>
        </w:rPr>
        <w:t>conforman un sistema integrado que trasciende la mera productividad académica.</w:t>
      </w:r>
    </w:p>
    <w:p w14:paraId="0139232B" w14:textId="732F6B74" w:rsidR="009715F5" w:rsidRPr="001C7A58" w:rsidRDefault="00ED3D79" w:rsidP="00ED3D79">
      <w:pPr>
        <w:rPr>
          <w:rFonts w:ascii="Times New Roman" w:hAnsi="Times New Roman" w:cs="Times New Roman"/>
          <w:sz w:val="24"/>
          <w:szCs w:val="24"/>
        </w:rPr>
      </w:pPr>
      <w:r w:rsidRPr="00ED3D79">
        <w:rPr>
          <w:rFonts w:ascii="Times New Roman" w:hAnsi="Times New Roman" w:cs="Times New Roman"/>
          <w:sz w:val="24"/>
          <w:szCs w:val="24"/>
        </w:rPr>
        <w:t xml:space="preserve">No se trata de comprimir más actividad en menos espacio. Se trata de expandir la calidad de cada instante a través de presencia, propósito y práctica intencional. Esa es la verdadera maestría del tiempo. Y esa </w:t>
      </w:r>
      <w:proofErr w:type="spellStart"/>
      <w:r w:rsidRPr="00ED3D79">
        <w:rPr>
          <w:rFonts w:ascii="Times New Roman" w:hAnsi="Times New Roman" w:cs="Times New Roman"/>
          <w:sz w:val="24"/>
          <w:szCs w:val="24"/>
        </w:rPr>
        <w:t>maestrura</w:t>
      </w:r>
      <w:proofErr w:type="spellEnd"/>
      <w:r w:rsidRPr="00ED3D79">
        <w:rPr>
          <w:rFonts w:ascii="Times New Roman" w:hAnsi="Times New Roman" w:cs="Times New Roman"/>
          <w:sz w:val="24"/>
          <w:szCs w:val="24"/>
        </w:rPr>
        <w:t xml:space="preserve"> está, siempre, a tu alcance comenzando con el </w:t>
      </w:r>
      <w:proofErr w:type="gramStart"/>
      <w:r w:rsidRPr="00ED3D79">
        <w:rPr>
          <w:rFonts w:ascii="Times New Roman" w:hAnsi="Times New Roman" w:cs="Times New Roman"/>
          <w:sz w:val="24"/>
          <w:szCs w:val="24"/>
        </w:rPr>
        <w:t>próximo decisión</w:t>
      </w:r>
      <w:proofErr w:type="gramEnd"/>
      <w:r w:rsidRPr="00ED3D79">
        <w:rPr>
          <w:rFonts w:ascii="Times New Roman" w:hAnsi="Times New Roman" w:cs="Times New Roman"/>
          <w:sz w:val="24"/>
          <w:szCs w:val="24"/>
        </w:rPr>
        <w:t xml:space="preserve"> que tomes sobre cómo usar el momento presente que, irremediablemente, ya es tuyo.</w:t>
      </w:r>
    </w:p>
    <w:sectPr w:rsidR="009715F5" w:rsidRPr="001C7A5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F83B4" w14:textId="77777777" w:rsidR="004C3658" w:rsidRDefault="004C3658" w:rsidP="00ED3D79">
      <w:pPr>
        <w:spacing w:after="0" w:line="240" w:lineRule="auto"/>
      </w:pPr>
      <w:r>
        <w:separator/>
      </w:r>
    </w:p>
  </w:endnote>
  <w:endnote w:type="continuationSeparator" w:id="0">
    <w:p w14:paraId="40F5D001" w14:textId="77777777" w:rsidR="004C3658" w:rsidRDefault="004C3658" w:rsidP="00ED3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0F0A7" w14:textId="77777777" w:rsidR="004C3658" w:rsidRDefault="004C3658" w:rsidP="00ED3D79">
      <w:pPr>
        <w:spacing w:after="0" w:line="240" w:lineRule="auto"/>
      </w:pPr>
      <w:r>
        <w:separator/>
      </w:r>
    </w:p>
  </w:footnote>
  <w:footnote w:type="continuationSeparator" w:id="0">
    <w:p w14:paraId="79D657ED" w14:textId="77777777" w:rsidR="004C3658" w:rsidRDefault="004C3658" w:rsidP="00ED3D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3F"/>
    <w:rsid w:val="001C7A58"/>
    <w:rsid w:val="004C3658"/>
    <w:rsid w:val="00806EEB"/>
    <w:rsid w:val="008C503F"/>
    <w:rsid w:val="009715F5"/>
    <w:rsid w:val="00D546F4"/>
    <w:rsid w:val="00ED3D79"/>
    <w:rsid w:val="00F93C5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3FAB"/>
  <w15:chartTrackingRefBased/>
  <w15:docId w15:val="{32B4C161-BE03-4957-9843-590B7E14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5F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D3D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3D79"/>
  </w:style>
  <w:style w:type="paragraph" w:styleId="Piedepgina">
    <w:name w:val="footer"/>
    <w:basedOn w:val="Normal"/>
    <w:link w:val="PiedepginaCar"/>
    <w:uiPriority w:val="99"/>
    <w:unhideWhenUsed/>
    <w:rsid w:val="00ED3D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3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3496</Words>
  <Characters>19233</Characters>
  <Application>Microsoft Office Word</Application>
  <DocSecurity>0</DocSecurity>
  <Lines>160</Lines>
  <Paragraphs>45</Paragraphs>
  <ScaleCrop>false</ScaleCrop>
  <Company/>
  <LinksUpToDate>false</LinksUpToDate>
  <CharactersWithSpaces>22684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Daifer Moreno</dc:creator>
  <cp:keywords/>
  <dc:description/>
  <cp:lastModifiedBy>Daifer Moreno</cp:lastModifiedBy>
  <cp:revision>5</cp:revision>
  <dcterms:created xsi:type="dcterms:W3CDTF">2026-04-24T23:54:00Z</dcterms:created>
  <dcterms:modified xsi:type="dcterms:W3CDTF">2026-04-25T00:47:00Z</dcterms:modified>
</cp:coreProperties>
</file>