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CDA78" w14:textId="0535D0FE" w:rsidR="00B73EA2" w:rsidRPr="00B73EA2" w:rsidRDefault="00B73EA2" w:rsidP="00B73EA2">
      <w:pPr>
        <w:spacing w:line="259" w:lineRule="auto"/>
        <w:jc w:val="center"/>
        <w:rPr>
          <w:rFonts w:ascii="Calibri" w:eastAsia="Calibri" w:hAnsi="Calibri" w:cs="Calibri"/>
          <w:b/>
          <w:bCs/>
          <w:kern w:val="0"/>
          <w:lang w:val="es-VE" w:eastAsia="en-US"/>
          <w14:ligatures w14:val="none"/>
        </w:rPr>
      </w:pPr>
      <w:r w:rsidRPr="00B73EA2">
        <w:rPr>
          <w:rFonts w:ascii="Calibri" w:eastAsia="Calibri" w:hAnsi="Calibri" w:cs="Times New Roman"/>
          <w:noProof/>
          <w:kern w:val="0"/>
          <w:szCs w:val="22"/>
          <w:lang w:val="es-VE" w:eastAsia="en-US"/>
          <w14:ligatures w14:val="none"/>
        </w:rPr>
        <mc:AlternateContent>
          <mc:Choice Requires="wps">
            <w:drawing>
              <wp:anchor distT="0" distB="0" distL="114300" distR="114300" simplePos="0" relativeHeight="251660288" behindDoc="0" locked="0" layoutInCell="1" allowOverlap="1" wp14:anchorId="62E27A73" wp14:editId="25808B22">
                <wp:simplePos x="0" y="0"/>
                <wp:positionH relativeFrom="column">
                  <wp:posOffset>-235585</wp:posOffset>
                </wp:positionH>
                <wp:positionV relativeFrom="paragraph">
                  <wp:posOffset>525145</wp:posOffset>
                </wp:positionV>
                <wp:extent cx="1185545" cy="1628140"/>
                <wp:effectExtent l="0" t="0" r="14605" b="10160"/>
                <wp:wrapNone/>
                <wp:docPr id="6" name="Cuadro de texto 6"/>
                <wp:cNvGraphicFramePr/>
                <a:graphic xmlns:a="http://schemas.openxmlformats.org/drawingml/2006/main">
                  <a:graphicData uri="http://schemas.microsoft.com/office/word/2010/wordprocessingShape">
                    <wps:wsp>
                      <wps:cNvSpPr txBox="1"/>
                      <wps:spPr>
                        <a:xfrm>
                          <a:off x="907415" y="1439545"/>
                          <a:ext cx="1185545" cy="1628140"/>
                        </a:xfrm>
                        <a:prstGeom prst="rect">
                          <a:avLst/>
                        </a:prstGeom>
                        <a:solidFill>
                          <a:sysClr val="window" lastClr="FFFFFF"/>
                        </a:solidFill>
                        <a:ln w="6350">
                          <a:noFill/>
                        </a:ln>
                        <a:effectLst/>
                      </wps:spPr>
                      <wps:txbx>
                        <w:txbxContent>
                          <w:p w14:paraId="6AB05592" w14:textId="77777777" w:rsidR="00B73EA2" w:rsidRDefault="00B73EA2" w:rsidP="00646194">
                            <w:bookmarkStart w:id="0" w:name="_Hlk219972682"/>
                            <w:bookmarkEnd w:id="0"/>
                            <w:r>
                              <w:rPr>
                                <w:rFonts w:ascii="SimSun" w:eastAsia="SimSun" w:hAnsi="SimSun" w:cs="SimSun"/>
                                <w:noProof/>
                              </w:rPr>
                              <w:drawing>
                                <wp:inline distT="0" distB="0" distL="114300" distR="114300" wp14:anchorId="062AEAB5" wp14:editId="377AC92B">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7"/>
                                          <a:stretch>
                                            <a:fillRect/>
                                          </a:stretch>
                                        </pic:blipFill>
                                        <pic:spPr>
                                          <a:xfrm>
                                            <a:off x="0" y="0"/>
                                            <a:ext cx="923146" cy="1408202"/>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2E27A73" id="_x0000_t202" coordsize="21600,21600" o:spt="202" path="m,l,21600r21600,l21600,xe">
                <v:stroke joinstyle="miter"/>
                <v:path gradientshapeok="t" o:connecttype="rect"/>
              </v:shapetype>
              <v:shape id="Cuadro de texto 6" o:spid="_x0000_s1026" type="#_x0000_t202" style="position:absolute;left:0;text-align:left;margin-left:-18.55pt;margin-top:41.35pt;width:93.35pt;height:128.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" fillcolor="window" stroked="f" strokeweight=".5pt">
                <v:textbox>
                  <w:txbxContent>
                    <w:p w14:paraId="6AB05592" w14:textId="77777777" w:rsidR="00B73EA2" w:rsidRDefault="00B73EA2" w:rsidP="00646194">
                      <w:bookmarkStart w:id="1" w:name="_Hlk219972682"/>
                      <w:bookmarkEnd w:id="1"/>
                      <w:r>
                        <w:rPr>
                          <w:rFonts w:ascii="SimSun" w:eastAsia="SimSun" w:hAnsi="SimSun" w:cs="SimSun"/>
                          <w:noProof/>
                        </w:rPr>
                        <w:drawing>
                          <wp:inline distT="0" distB="0" distL="114300" distR="114300" wp14:anchorId="062AEAB5" wp14:editId="377AC92B">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7"/>
                                    <a:stretch>
                                      <a:fillRect/>
                                    </a:stretch>
                                  </pic:blipFill>
                                  <pic:spPr>
                                    <a:xfrm>
                                      <a:off x="0" y="0"/>
                                      <a:ext cx="923146" cy="1408202"/>
                                    </a:xfrm>
                                    <a:prstGeom prst="rect">
                                      <a:avLst/>
                                    </a:prstGeom>
                                    <a:noFill/>
                                    <a:ln w="9525">
                                      <a:noFill/>
                                    </a:ln>
                                  </pic:spPr>
                                </pic:pic>
                              </a:graphicData>
                            </a:graphic>
                          </wp:inline>
                        </w:drawing>
                      </w:r>
                    </w:p>
                  </w:txbxContent>
                </v:textbox>
              </v:shape>
            </w:pict>
          </mc:Fallback>
        </mc:AlternateContent>
      </w:r>
    </w:p>
    <w:p w14:paraId="56B63C55" w14:textId="77777777" w:rsidR="00B73EA2" w:rsidRPr="00B73EA2" w:rsidRDefault="00B73EA2" w:rsidP="00B73EA2">
      <w:pPr>
        <w:spacing w:line="259" w:lineRule="auto"/>
        <w:jc w:val="center"/>
        <w:rPr>
          <w:rFonts w:ascii="Times New Roman" w:eastAsia="Calibri" w:hAnsi="Times New Roman" w:cs="Times New Roman"/>
          <w:kern w:val="0"/>
          <w:lang w:val="es-VE" w:eastAsia="en-US"/>
          <w14:ligatures w14:val="none"/>
        </w:rPr>
      </w:pPr>
      <w:r w:rsidRPr="00B73EA2">
        <w:rPr>
          <w:rFonts w:ascii="Calibri" w:eastAsia="Calibri" w:hAnsi="Calibri" w:cs="Calibri"/>
          <w:b/>
          <w:bCs/>
          <w:kern w:val="0"/>
          <w:lang w:val="es-VE" w:eastAsia="en-US"/>
          <w14:ligatures w14:val="none"/>
        </w:rPr>
        <w:br/>
      </w:r>
      <w:r w:rsidRPr="00B73EA2">
        <w:rPr>
          <w:rFonts w:ascii="Times New Roman" w:eastAsia="Calibri" w:hAnsi="Times New Roman" w:cs="Times New Roman"/>
          <w:noProof/>
          <w:kern w:val="0"/>
          <w:szCs w:val="22"/>
          <w:lang w:val="es-VE" w:eastAsia="en-US"/>
          <w14:ligatures w14:val="none"/>
        </w:rPr>
        <mc:AlternateContent>
          <mc:Choice Requires="wps">
            <w:drawing>
              <wp:anchor distT="0" distB="0" distL="114300" distR="114300" simplePos="0" relativeHeight="251659264" behindDoc="0" locked="0" layoutInCell="1" allowOverlap="1" wp14:anchorId="4F666CC5" wp14:editId="27679E1B">
                <wp:simplePos x="0" y="0"/>
                <wp:positionH relativeFrom="column">
                  <wp:posOffset>4601210</wp:posOffset>
                </wp:positionH>
                <wp:positionV relativeFrom="paragraph">
                  <wp:posOffset>186055</wp:posOffset>
                </wp:positionV>
                <wp:extent cx="1163955" cy="1692910"/>
                <wp:effectExtent l="0" t="0" r="17145" b="2540"/>
                <wp:wrapNone/>
                <wp:docPr id="4" name="Cuadro de texto 4"/>
                <wp:cNvGraphicFramePr/>
                <a:graphic xmlns:a="http://schemas.openxmlformats.org/drawingml/2006/main">
                  <a:graphicData uri="http://schemas.microsoft.com/office/word/2010/wordprocessingShape">
                    <wps:wsp>
                      <wps:cNvSpPr txBox="1"/>
                      <wps:spPr>
                        <a:xfrm>
                          <a:off x="5744210" y="1100455"/>
                          <a:ext cx="1163955" cy="1692910"/>
                        </a:xfrm>
                        <a:prstGeom prst="rect">
                          <a:avLst/>
                        </a:prstGeom>
                        <a:solidFill>
                          <a:sysClr val="window" lastClr="FFFFFF"/>
                        </a:solidFill>
                        <a:ln w="6350">
                          <a:noFill/>
                        </a:ln>
                        <a:effectLst/>
                      </wps:spPr>
                      <wps:txbx>
                        <w:txbxContent>
                          <w:p w14:paraId="006D2C72" w14:textId="77777777" w:rsidR="00B73EA2" w:rsidRDefault="00B73EA2" w:rsidP="00646194">
                            <w:pPr>
                              <w:jc w:val="center"/>
                            </w:pPr>
                            <w:r>
                              <w:rPr>
                                <w:rFonts w:ascii="SimSun" w:eastAsia="SimSun" w:hAnsi="SimSun" w:cs="SimSun"/>
                                <w:noProof/>
                              </w:rPr>
                              <w:drawing>
                                <wp:inline distT="0" distB="0" distL="114300" distR="114300" wp14:anchorId="52CC0D1B" wp14:editId="791FAE87">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8"/>
                                          <a:stretch>
                                            <a:fillRect/>
                                          </a:stretch>
                                        </pic:blipFill>
                                        <pic:spPr>
                                          <a:xfrm>
                                            <a:off x="0" y="0"/>
                                            <a:ext cx="1013823" cy="1634157"/>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666CC5" id="Cuadro de texto 4" o:spid="_x0000_s1027" type="#_x0000_t202" style="position:absolute;left:0;text-align:left;margin-left:362.3pt;margin-top:14.65pt;width:91.65pt;height:13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" fillcolor="window" stroked="f" strokeweight=".5pt">
                <v:textbox>
                  <w:txbxContent>
                    <w:p w14:paraId="006D2C72" w14:textId="77777777" w:rsidR="00B73EA2" w:rsidRDefault="00B73EA2" w:rsidP="00646194">
                      <w:pPr>
                        <w:jc w:val="center"/>
                      </w:pPr>
                      <w:r>
                        <w:rPr>
                          <w:rFonts w:ascii="SimSun" w:eastAsia="SimSun" w:hAnsi="SimSun" w:cs="SimSun"/>
                          <w:noProof/>
                        </w:rPr>
                        <w:drawing>
                          <wp:inline distT="0" distB="0" distL="114300" distR="114300" wp14:anchorId="52CC0D1B" wp14:editId="791FAE87">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8"/>
                                    <a:stretch>
                                      <a:fillRect/>
                                    </a:stretch>
                                  </pic:blipFill>
                                  <pic:spPr>
                                    <a:xfrm>
                                      <a:off x="0" y="0"/>
                                      <a:ext cx="1013823" cy="1634157"/>
                                    </a:xfrm>
                                    <a:prstGeom prst="rect">
                                      <a:avLst/>
                                    </a:prstGeom>
                                    <a:noFill/>
                                    <a:ln w="9525">
                                      <a:noFill/>
                                    </a:ln>
                                  </pic:spPr>
                                </pic:pic>
                              </a:graphicData>
                            </a:graphic>
                          </wp:inline>
                        </w:drawing>
                      </w:r>
                    </w:p>
                  </w:txbxContent>
                </v:textbox>
              </v:shape>
            </w:pict>
          </mc:Fallback>
        </mc:AlternateContent>
      </w:r>
      <w:r w:rsidRPr="00B73EA2">
        <w:rPr>
          <w:rFonts w:ascii="Times New Roman" w:eastAsia="Calibri" w:hAnsi="Times New Roman" w:cs="Times New Roman"/>
          <w:kern w:val="0"/>
          <w:lang w:val="es-VE" w:eastAsia="en-US"/>
          <w14:ligatures w14:val="none"/>
        </w:rPr>
        <w:t>República Bolivariana De Venezuela</w:t>
      </w:r>
    </w:p>
    <w:p w14:paraId="283563C5" w14:textId="77777777" w:rsidR="00B73EA2" w:rsidRPr="00B73EA2" w:rsidRDefault="00B73EA2" w:rsidP="00B73EA2">
      <w:pPr>
        <w:spacing w:line="259" w:lineRule="auto"/>
        <w:jc w:val="center"/>
        <w:rPr>
          <w:rFonts w:ascii="Times New Roman" w:eastAsia="Calibri" w:hAnsi="Times New Roman" w:cs="Times New Roman"/>
          <w:kern w:val="0"/>
          <w:lang w:val="es-VE" w:eastAsia="en-US"/>
          <w14:ligatures w14:val="none"/>
        </w:rPr>
      </w:pPr>
      <w:r w:rsidRPr="00B73EA2">
        <w:rPr>
          <w:rFonts w:ascii="Times New Roman" w:eastAsia="Calibri" w:hAnsi="Times New Roman" w:cs="Times New Roman"/>
          <w:kern w:val="0"/>
          <w:lang w:val="es-VE" w:eastAsia="en-US"/>
          <w14:ligatures w14:val="none"/>
        </w:rPr>
        <w:t>Ministerio Del Poder Popular Para La Defensa</w:t>
      </w:r>
    </w:p>
    <w:p w14:paraId="23413CB5" w14:textId="77777777" w:rsidR="00B73EA2" w:rsidRPr="00B73EA2" w:rsidRDefault="00B73EA2" w:rsidP="00B73EA2">
      <w:pPr>
        <w:spacing w:line="259" w:lineRule="auto"/>
        <w:jc w:val="center"/>
        <w:rPr>
          <w:rFonts w:ascii="Times New Roman" w:eastAsia="Calibri" w:hAnsi="Times New Roman" w:cs="Times New Roman"/>
          <w:kern w:val="0"/>
          <w:lang w:val="es-VE" w:eastAsia="en-US"/>
          <w14:ligatures w14:val="none"/>
        </w:rPr>
      </w:pPr>
      <w:r w:rsidRPr="00B73EA2">
        <w:rPr>
          <w:rFonts w:ascii="Times New Roman" w:eastAsia="Calibri" w:hAnsi="Times New Roman" w:cs="Times New Roman"/>
          <w:kern w:val="0"/>
          <w:lang w:val="es-VE" w:eastAsia="en-US"/>
          <w14:ligatures w14:val="none"/>
        </w:rPr>
        <w:t>Universidad Nacional Experimental Politécnica</w:t>
      </w:r>
    </w:p>
    <w:p w14:paraId="18C2B1D1" w14:textId="77777777" w:rsidR="00B73EA2" w:rsidRPr="00B73EA2" w:rsidRDefault="00B73EA2" w:rsidP="00B73EA2">
      <w:pPr>
        <w:spacing w:line="259" w:lineRule="auto"/>
        <w:jc w:val="center"/>
        <w:rPr>
          <w:rFonts w:ascii="Times New Roman" w:eastAsia="Calibri" w:hAnsi="Times New Roman" w:cs="Times New Roman"/>
          <w:kern w:val="0"/>
          <w:lang w:val="es-VE" w:eastAsia="en-US"/>
          <w14:ligatures w14:val="none"/>
        </w:rPr>
      </w:pPr>
      <w:r w:rsidRPr="00B73EA2">
        <w:rPr>
          <w:rFonts w:ascii="Times New Roman" w:eastAsia="Calibri" w:hAnsi="Times New Roman" w:cs="Times New Roman"/>
          <w:kern w:val="0"/>
          <w:lang w:val="es-VE" w:eastAsia="en-US"/>
          <w14:ligatures w14:val="none"/>
        </w:rPr>
        <w:t>De La Fuerza Armada Nacional Bolivariana</w:t>
      </w:r>
    </w:p>
    <w:p w14:paraId="002C4C09" w14:textId="77777777" w:rsidR="00B73EA2" w:rsidRPr="00B73EA2" w:rsidRDefault="00B73EA2" w:rsidP="00B73EA2">
      <w:pPr>
        <w:spacing w:line="259" w:lineRule="auto"/>
        <w:jc w:val="center"/>
        <w:rPr>
          <w:rFonts w:ascii="Calibri" w:eastAsia="Calibri" w:hAnsi="Calibri" w:cs="Calibri"/>
          <w:b/>
          <w:bCs/>
          <w:kern w:val="0"/>
          <w:lang w:val="es-VE" w:eastAsia="en-US"/>
          <w14:ligatures w14:val="none"/>
        </w:rPr>
      </w:pPr>
      <w:r w:rsidRPr="00B73EA2">
        <w:rPr>
          <w:rFonts w:ascii="Times New Roman" w:eastAsia="Calibri" w:hAnsi="Times New Roman" w:cs="Times New Roman"/>
          <w:kern w:val="0"/>
          <w:lang w:val="es-VE" w:eastAsia="en-US"/>
          <w14:ligatures w14:val="none"/>
        </w:rPr>
        <w:t>Núcleo Carabobo – Extensión Guacara</w:t>
      </w:r>
    </w:p>
    <w:p w14:paraId="3E6DB615" w14:textId="77777777" w:rsidR="00B73EA2" w:rsidRPr="00B73EA2" w:rsidRDefault="00B73EA2" w:rsidP="00B73EA2">
      <w:pPr>
        <w:spacing w:line="240" w:lineRule="auto"/>
        <w:jc w:val="center"/>
        <w:rPr>
          <w:rFonts w:ascii="Times New Roman" w:eastAsia="Calibri" w:hAnsi="Times New Roman" w:cs="Times New Roman"/>
          <w:b/>
          <w:bCs/>
          <w:kern w:val="0"/>
          <w:lang w:val="es-VE" w:eastAsia="en-US"/>
          <w14:ligatures w14:val="none"/>
        </w:rPr>
      </w:pPr>
      <w:r w:rsidRPr="00B73EA2">
        <w:rPr>
          <w:rFonts w:ascii="Calibri" w:eastAsia="Calibri" w:hAnsi="Calibri" w:cs="Calibri"/>
          <w:kern w:val="0"/>
          <w:lang w:val="es-VE" w:eastAsia="en-US"/>
          <w14:ligatures w14:val="none"/>
        </w:rPr>
        <w:br/>
      </w:r>
    </w:p>
    <w:p w14:paraId="11EF220B" w14:textId="77777777" w:rsidR="00B73EA2" w:rsidRPr="00B73EA2" w:rsidRDefault="00B73EA2" w:rsidP="00B73EA2">
      <w:pPr>
        <w:spacing w:line="240" w:lineRule="auto"/>
        <w:jc w:val="center"/>
        <w:rPr>
          <w:rFonts w:ascii="Times New Roman" w:eastAsia="Calibri" w:hAnsi="Times New Roman" w:cs="Times New Roman"/>
          <w:b/>
          <w:bCs/>
          <w:kern w:val="0"/>
          <w:lang w:val="es-VE" w:eastAsia="en-US"/>
          <w14:ligatures w14:val="none"/>
        </w:rPr>
      </w:pPr>
    </w:p>
    <w:p w14:paraId="1DF9BCC4" w14:textId="77777777" w:rsidR="00B73EA2" w:rsidRPr="00B73EA2" w:rsidRDefault="00B73EA2" w:rsidP="00B73EA2">
      <w:pPr>
        <w:spacing w:line="240" w:lineRule="auto"/>
        <w:jc w:val="center"/>
        <w:rPr>
          <w:rFonts w:ascii="Times New Roman" w:eastAsia="Calibri" w:hAnsi="Times New Roman" w:cs="Times New Roman"/>
          <w:b/>
          <w:bCs/>
          <w:kern w:val="0"/>
          <w:sz w:val="32"/>
          <w:szCs w:val="32"/>
          <w:lang w:val="es-VE" w:eastAsia="en-US"/>
          <w14:ligatures w14:val="none"/>
        </w:rPr>
      </w:pPr>
    </w:p>
    <w:p w14:paraId="10CB6A98" w14:textId="077AD907" w:rsidR="00B73EA2" w:rsidRPr="00B73EA2" w:rsidRDefault="00D73B29" w:rsidP="00B73EA2">
      <w:pPr>
        <w:tabs>
          <w:tab w:val="left" w:pos="3871"/>
        </w:tabs>
        <w:spacing w:line="240" w:lineRule="auto"/>
        <w:jc w:val="center"/>
        <w:rPr>
          <w:rFonts w:ascii="Times New Roman" w:eastAsia="Calibri" w:hAnsi="Times New Roman" w:cs="Times New Roman"/>
          <w:b/>
          <w:bCs/>
          <w:kern w:val="0"/>
          <w:sz w:val="32"/>
          <w:szCs w:val="32"/>
          <w:lang w:val="es-VE" w:eastAsia="en-US"/>
          <w14:ligatures w14:val="none"/>
        </w:rPr>
      </w:pPr>
      <w:r>
        <w:rPr>
          <w:rFonts w:ascii="Times New Roman" w:eastAsia="Calibri" w:hAnsi="Times New Roman" w:cs="Times New Roman"/>
          <w:b/>
          <w:bCs/>
          <w:kern w:val="0"/>
          <w:sz w:val="32"/>
          <w:szCs w:val="32"/>
          <w:lang w:val="es-VE" w:eastAsia="en-US"/>
          <w14:ligatures w14:val="none"/>
        </w:rPr>
        <w:t xml:space="preserve">El planeta como sistema </w:t>
      </w:r>
    </w:p>
    <w:p w14:paraId="66C51651" w14:textId="44466CE8" w:rsidR="00B73EA2" w:rsidRPr="00B73EA2" w:rsidRDefault="009A512D" w:rsidP="00B73EA2">
      <w:pPr>
        <w:spacing w:line="240" w:lineRule="auto"/>
        <w:jc w:val="center"/>
        <w:rPr>
          <w:rFonts w:ascii="Times New Roman" w:eastAsia="Calibri" w:hAnsi="Times New Roman" w:cs="Times New Roman"/>
          <w:kern w:val="0"/>
          <w:lang w:val="es-VE" w:eastAsia="en-US"/>
          <w14:ligatures w14:val="none"/>
        </w:rPr>
      </w:pPr>
      <w:r>
        <w:rPr>
          <w:rFonts w:ascii="Times New Roman" w:eastAsia="Calibri" w:hAnsi="Times New Roman" w:cs="Times New Roman"/>
          <w:kern w:val="0"/>
          <w:lang w:val="es-VE" w:eastAsia="en-US"/>
          <w14:ligatures w14:val="none"/>
        </w:rPr>
        <w:t xml:space="preserve">Educación ambiental </w:t>
      </w:r>
    </w:p>
    <w:p w14:paraId="31F61E1C" w14:textId="77777777" w:rsidR="00B73EA2" w:rsidRPr="00B73EA2" w:rsidRDefault="00B73EA2" w:rsidP="00B73EA2">
      <w:pPr>
        <w:spacing w:line="240" w:lineRule="auto"/>
        <w:jc w:val="center"/>
        <w:rPr>
          <w:rFonts w:ascii="Times New Roman" w:eastAsia="Calibri" w:hAnsi="Times New Roman" w:cs="Times New Roman"/>
          <w:kern w:val="0"/>
          <w:lang w:val="es-VE" w:eastAsia="en-US"/>
          <w14:ligatures w14:val="none"/>
        </w:rPr>
      </w:pPr>
    </w:p>
    <w:p w14:paraId="49EDD53D" w14:textId="77777777" w:rsidR="00B73EA2" w:rsidRPr="00B73EA2" w:rsidRDefault="00B73EA2" w:rsidP="00B73EA2">
      <w:pPr>
        <w:spacing w:line="240" w:lineRule="auto"/>
        <w:rPr>
          <w:rFonts w:ascii="Times New Roman" w:eastAsia="Calibri" w:hAnsi="Times New Roman" w:cs="Times New Roman"/>
          <w:kern w:val="0"/>
          <w:lang w:val="es-VE" w:eastAsia="en-US"/>
          <w14:ligatures w14:val="none"/>
        </w:rPr>
      </w:pPr>
    </w:p>
    <w:p w14:paraId="441A606C" w14:textId="77777777" w:rsidR="00B73EA2" w:rsidRPr="00B73EA2" w:rsidRDefault="00B73EA2" w:rsidP="00B73EA2">
      <w:pPr>
        <w:spacing w:line="240" w:lineRule="auto"/>
        <w:jc w:val="right"/>
        <w:rPr>
          <w:rFonts w:ascii="Times New Roman" w:eastAsia="Calibri" w:hAnsi="Times New Roman" w:cs="Times New Roman"/>
          <w:kern w:val="0"/>
          <w:lang w:val="es-VE" w:eastAsia="en-US"/>
          <w14:ligatures w14:val="none"/>
        </w:rPr>
      </w:pPr>
    </w:p>
    <w:p w14:paraId="42F1F237" w14:textId="77777777" w:rsidR="00B73EA2" w:rsidRPr="00B73EA2" w:rsidRDefault="00B73EA2" w:rsidP="00B73EA2">
      <w:pPr>
        <w:spacing w:line="240" w:lineRule="auto"/>
        <w:jc w:val="right"/>
        <w:rPr>
          <w:rFonts w:ascii="Times New Roman" w:eastAsia="Calibri" w:hAnsi="Times New Roman" w:cs="Times New Roman"/>
          <w:kern w:val="0"/>
          <w:lang w:val="es-VE" w:eastAsia="en-US"/>
          <w14:ligatures w14:val="none"/>
        </w:rPr>
      </w:pPr>
    </w:p>
    <w:p w14:paraId="56E5FFCC" w14:textId="77777777" w:rsidR="00B73EA2" w:rsidRPr="00B73EA2" w:rsidRDefault="00B73EA2" w:rsidP="00B73EA2">
      <w:pPr>
        <w:tabs>
          <w:tab w:val="right" w:pos="8838"/>
        </w:tabs>
        <w:spacing w:line="240" w:lineRule="auto"/>
        <w:jc w:val="right"/>
        <w:rPr>
          <w:rFonts w:ascii="Times New Roman" w:eastAsia="Calibri" w:hAnsi="Times New Roman" w:cs="Times New Roman"/>
          <w:kern w:val="0"/>
          <w:lang w:val="es-VE" w:eastAsia="en-US"/>
          <w14:ligatures w14:val="none"/>
        </w:rPr>
      </w:pPr>
      <w:r w:rsidRPr="00B73EA2">
        <w:rPr>
          <w:rFonts w:ascii="Times New Roman" w:eastAsia="Calibri" w:hAnsi="Times New Roman" w:cs="Times New Roman"/>
          <w:b/>
          <w:bCs/>
          <w:kern w:val="0"/>
          <w:lang w:val="es-VE" w:eastAsia="en-US"/>
          <w14:ligatures w14:val="none"/>
        </w:rPr>
        <w:t>Profesor/a:</w:t>
      </w:r>
      <w:r w:rsidRPr="00B73EA2">
        <w:rPr>
          <w:rFonts w:ascii="Times New Roman" w:eastAsia="Calibri" w:hAnsi="Times New Roman" w:cs="Times New Roman"/>
          <w:kern w:val="0"/>
          <w:lang w:val="es-VE" w:eastAsia="en-US"/>
          <w14:ligatures w14:val="none"/>
        </w:rPr>
        <w:tab/>
      </w:r>
      <w:r w:rsidRPr="00B73EA2">
        <w:rPr>
          <w:rFonts w:ascii="Times New Roman" w:eastAsia="Calibri" w:hAnsi="Times New Roman" w:cs="Times New Roman"/>
          <w:b/>
          <w:bCs/>
          <w:kern w:val="0"/>
          <w:lang w:val="es-VE" w:eastAsia="en-US"/>
          <w14:ligatures w14:val="none"/>
        </w:rPr>
        <w:t>Autores:</w:t>
      </w:r>
    </w:p>
    <w:p w14:paraId="3920DF3A" w14:textId="4E9CE684" w:rsidR="00B73EA2" w:rsidRPr="00B73EA2" w:rsidRDefault="00CD6660" w:rsidP="00B73EA2">
      <w:pPr>
        <w:tabs>
          <w:tab w:val="right" w:pos="8838"/>
        </w:tabs>
        <w:spacing w:line="240" w:lineRule="auto"/>
        <w:jc w:val="right"/>
        <w:rPr>
          <w:rFonts w:ascii="Times New Roman" w:eastAsia="Calibri" w:hAnsi="Times New Roman" w:cs="Times New Roman"/>
          <w:kern w:val="0"/>
          <w:lang w:val="es-VE" w:eastAsia="en-US"/>
          <w14:ligatures w14:val="none"/>
        </w:rPr>
      </w:pPr>
      <w:r>
        <w:rPr>
          <w:rFonts w:ascii="Times New Roman" w:eastAsia="Calibri" w:hAnsi="Times New Roman" w:cs="Times New Roman"/>
          <w:kern w:val="0"/>
          <w:lang w:val="es-VE" w:eastAsia="en-US"/>
          <w14:ligatures w14:val="none"/>
        </w:rPr>
        <w:t>María</w:t>
      </w:r>
      <w:r w:rsidR="0089002F">
        <w:rPr>
          <w:rFonts w:ascii="Times New Roman" w:eastAsia="Calibri" w:hAnsi="Times New Roman" w:cs="Times New Roman"/>
          <w:kern w:val="0"/>
          <w:lang w:val="es-VE" w:eastAsia="en-US"/>
          <w14:ligatures w14:val="none"/>
        </w:rPr>
        <w:t xml:space="preserve"> Teresa</w:t>
      </w:r>
      <w:r w:rsidR="00B73EA2" w:rsidRPr="00B73EA2">
        <w:rPr>
          <w:rFonts w:ascii="Times New Roman" w:eastAsia="Calibri" w:hAnsi="Times New Roman" w:cs="Times New Roman"/>
          <w:kern w:val="0"/>
          <w:lang w:val="es-VE" w:eastAsia="en-US"/>
          <w14:ligatures w14:val="none"/>
        </w:rPr>
        <w:tab/>
        <w:t>Israfel Núñez CI: 30.889.014</w:t>
      </w:r>
    </w:p>
    <w:p w14:paraId="3D20922E" w14:textId="77777777" w:rsidR="00B73EA2" w:rsidRPr="00B73EA2" w:rsidRDefault="00B73EA2" w:rsidP="00B73EA2">
      <w:pPr>
        <w:spacing w:line="240" w:lineRule="auto"/>
        <w:jc w:val="right"/>
        <w:rPr>
          <w:rFonts w:ascii="Times New Roman" w:eastAsia="Calibri" w:hAnsi="Times New Roman" w:cs="Times New Roman"/>
          <w:kern w:val="0"/>
          <w:lang w:val="es-VE" w:eastAsia="en-US"/>
          <w14:ligatures w14:val="none"/>
        </w:rPr>
      </w:pPr>
      <w:r w:rsidRPr="00B73EA2">
        <w:rPr>
          <w:rFonts w:ascii="Times New Roman" w:eastAsia="Calibri" w:hAnsi="Times New Roman" w:cs="Times New Roman"/>
          <w:kern w:val="0"/>
          <w:lang w:val="es-VE" w:eastAsia="en-US"/>
          <w14:ligatures w14:val="none"/>
        </w:rPr>
        <w:t>Daifer Moreno CI: 32.657.556</w:t>
      </w:r>
    </w:p>
    <w:p w14:paraId="2594CDF2" w14:textId="55AC5614" w:rsidR="00B73EA2" w:rsidRPr="00B73EA2" w:rsidRDefault="00A162F6" w:rsidP="00B73EA2">
      <w:pPr>
        <w:spacing w:line="240" w:lineRule="auto"/>
        <w:jc w:val="right"/>
        <w:rPr>
          <w:rFonts w:ascii="Times New Roman" w:eastAsia="Calibri" w:hAnsi="Times New Roman" w:cs="Times New Roman"/>
          <w:kern w:val="0"/>
          <w:lang w:val="es-VE" w:eastAsia="en-US"/>
          <w14:ligatures w14:val="none"/>
        </w:rPr>
      </w:pPr>
      <w:proofErr w:type="spellStart"/>
      <w:r>
        <w:rPr>
          <w:rFonts w:ascii="Times New Roman" w:eastAsia="Calibri" w:hAnsi="Times New Roman" w:cs="Times New Roman"/>
          <w:kern w:val="0"/>
          <w:lang w:val="es-VE" w:eastAsia="en-US"/>
          <w14:ligatures w14:val="none"/>
        </w:rPr>
        <w:t>Nordi</w:t>
      </w:r>
      <w:proofErr w:type="spellEnd"/>
      <w:r>
        <w:rPr>
          <w:rFonts w:ascii="Times New Roman" w:eastAsia="Calibri" w:hAnsi="Times New Roman" w:cs="Times New Roman"/>
          <w:kern w:val="0"/>
          <w:lang w:val="es-VE" w:eastAsia="en-US"/>
          <w14:ligatures w14:val="none"/>
        </w:rPr>
        <w:t xml:space="preserve"> </w:t>
      </w:r>
      <w:r w:rsidR="00CD6660">
        <w:rPr>
          <w:rFonts w:ascii="Times New Roman" w:eastAsia="Calibri" w:hAnsi="Times New Roman" w:cs="Times New Roman"/>
          <w:kern w:val="0"/>
          <w:lang w:val="es-VE" w:eastAsia="en-US"/>
          <w14:ligatures w14:val="none"/>
        </w:rPr>
        <w:t>león</w:t>
      </w:r>
      <w:r w:rsidR="00D9591B">
        <w:rPr>
          <w:rFonts w:ascii="Times New Roman" w:eastAsia="Calibri" w:hAnsi="Times New Roman" w:cs="Times New Roman"/>
          <w:kern w:val="0"/>
          <w:lang w:val="es-VE" w:eastAsia="en-US"/>
          <w14:ligatures w14:val="none"/>
        </w:rPr>
        <w:t xml:space="preserve"> CI:</w:t>
      </w:r>
      <w:r w:rsidR="00B249D2">
        <w:rPr>
          <w:rFonts w:ascii="Times New Roman" w:eastAsia="Calibri" w:hAnsi="Times New Roman" w:cs="Times New Roman"/>
          <w:kern w:val="0"/>
          <w:lang w:val="es-VE" w:eastAsia="en-US"/>
          <w14:ligatures w14:val="none"/>
        </w:rPr>
        <w:t xml:space="preserve"> 32.527.882</w:t>
      </w:r>
    </w:p>
    <w:p w14:paraId="58AD9195" w14:textId="58C094D5" w:rsidR="00B73EA2" w:rsidRDefault="00CD6660" w:rsidP="00B73EA2">
      <w:pPr>
        <w:spacing w:line="240" w:lineRule="auto"/>
        <w:jc w:val="right"/>
        <w:rPr>
          <w:rFonts w:ascii="Times New Roman" w:eastAsia="Calibri" w:hAnsi="Times New Roman" w:cs="Times New Roman"/>
          <w:kern w:val="0"/>
          <w:lang w:val="es-VE" w:eastAsia="en-US"/>
          <w14:ligatures w14:val="none"/>
        </w:rPr>
      </w:pPr>
      <w:r>
        <w:rPr>
          <w:rFonts w:ascii="Times New Roman" w:eastAsia="Calibri" w:hAnsi="Times New Roman" w:cs="Times New Roman"/>
          <w:kern w:val="0"/>
          <w:lang w:val="es-VE" w:eastAsia="en-US"/>
          <w14:ligatures w14:val="none"/>
        </w:rPr>
        <w:t>Gabriel</w:t>
      </w:r>
      <w:r w:rsidR="00A162F6">
        <w:rPr>
          <w:rFonts w:ascii="Times New Roman" w:eastAsia="Calibri" w:hAnsi="Times New Roman" w:cs="Times New Roman"/>
          <w:kern w:val="0"/>
          <w:lang w:val="es-VE" w:eastAsia="en-US"/>
          <w14:ligatures w14:val="none"/>
        </w:rPr>
        <w:t xml:space="preserve"> </w:t>
      </w:r>
      <w:proofErr w:type="spellStart"/>
      <w:r w:rsidR="00A162F6">
        <w:rPr>
          <w:rFonts w:ascii="Times New Roman" w:eastAsia="Calibri" w:hAnsi="Times New Roman" w:cs="Times New Roman"/>
          <w:kern w:val="0"/>
          <w:lang w:val="es-VE" w:eastAsia="en-US"/>
          <w14:ligatures w14:val="none"/>
        </w:rPr>
        <w:t>Cibada</w:t>
      </w:r>
      <w:proofErr w:type="spellEnd"/>
      <w:r w:rsidR="00D9591B">
        <w:rPr>
          <w:rFonts w:ascii="Times New Roman" w:eastAsia="Calibri" w:hAnsi="Times New Roman" w:cs="Times New Roman"/>
          <w:kern w:val="0"/>
          <w:lang w:val="es-VE" w:eastAsia="en-US"/>
          <w14:ligatures w14:val="none"/>
        </w:rPr>
        <w:t xml:space="preserve"> CI:</w:t>
      </w:r>
      <w:r w:rsidR="00A76200" w:rsidRPr="00A76200">
        <w:t xml:space="preserve"> </w:t>
      </w:r>
      <w:r w:rsidR="00A76200">
        <w:t xml:space="preserve"> </w:t>
      </w:r>
      <w:r w:rsidR="00A76200" w:rsidRPr="00A76200">
        <w:rPr>
          <w:rFonts w:ascii="Times New Roman" w:eastAsia="Calibri" w:hAnsi="Times New Roman" w:cs="Times New Roman"/>
          <w:kern w:val="0"/>
          <w:lang w:val="es-VE" w:eastAsia="en-US"/>
          <w14:ligatures w14:val="none"/>
        </w:rPr>
        <w:t>32</w:t>
      </w:r>
      <w:r w:rsidR="00A76200">
        <w:rPr>
          <w:rFonts w:ascii="Times New Roman" w:eastAsia="Calibri" w:hAnsi="Times New Roman" w:cs="Times New Roman"/>
          <w:kern w:val="0"/>
          <w:lang w:val="es-VE" w:eastAsia="en-US"/>
          <w14:ligatures w14:val="none"/>
        </w:rPr>
        <w:t>.</w:t>
      </w:r>
      <w:r w:rsidR="00A76200" w:rsidRPr="00A76200">
        <w:rPr>
          <w:rFonts w:ascii="Times New Roman" w:eastAsia="Calibri" w:hAnsi="Times New Roman" w:cs="Times New Roman"/>
          <w:kern w:val="0"/>
          <w:lang w:val="es-VE" w:eastAsia="en-US"/>
          <w14:ligatures w14:val="none"/>
        </w:rPr>
        <w:t>247</w:t>
      </w:r>
      <w:r w:rsidR="00A76200">
        <w:rPr>
          <w:rFonts w:ascii="Times New Roman" w:eastAsia="Calibri" w:hAnsi="Times New Roman" w:cs="Times New Roman"/>
          <w:kern w:val="0"/>
          <w:lang w:val="es-VE" w:eastAsia="en-US"/>
          <w14:ligatures w14:val="none"/>
        </w:rPr>
        <w:t>.</w:t>
      </w:r>
      <w:r w:rsidR="00A76200" w:rsidRPr="00A76200">
        <w:rPr>
          <w:rFonts w:ascii="Times New Roman" w:eastAsia="Calibri" w:hAnsi="Times New Roman" w:cs="Times New Roman"/>
          <w:kern w:val="0"/>
          <w:lang w:val="es-VE" w:eastAsia="en-US"/>
          <w14:ligatures w14:val="none"/>
        </w:rPr>
        <w:t>580</w:t>
      </w:r>
      <w:r w:rsidR="00D9591B">
        <w:rPr>
          <w:rFonts w:ascii="Times New Roman" w:eastAsia="Calibri" w:hAnsi="Times New Roman" w:cs="Times New Roman"/>
          <w:kern w:val="0"/>
          <w:lang w:val="es-VE" w:eastAsia="en-US"/>
          <w14:ligatures w14:val="none"/>
        </w:rPr>
        <w:t xml:space="preserve"> </w:t>
      </w:r>
    </w:p>
    <w:p w14:paraId="75A49FFD" w14:textId="67DE1D36" w:rsidR="00D9591B" w:rsidRPr="00B73EA2" w:rsidRDefault="00D9591B" w:rsidP="00B73EA2">
      <w:pPr>
        <w:spacing w:line="240" w:lineRule="auto"/>
        <w:jc w:val="right"/>
        <w:rPr>
          <w:rFonts w:ascii="Times New Roman" w:eastAsia="Calibri" w:hAnsi="Times New Roman" w:cs="Times New Roman"/>
          <w:kern w:val="0"/>
          <w:lang w:val="es-VE" w:eastAsia="en-US"/>
          <w14:ligatures w14:val="none"/>
        </w:rPr>
      </w:pPr>
      <w:r>
        <w:rPr>
          <w:rFonts w:ascii="Times New Roman" w:eastAsia="Calibri" w:hAnsi="Times New Roman" w:cs="Times New Roman"/>
          <w:kern w:val="0"/>
          <w:lang w:val="es-VE" w:eastAsia="en-US"/>
          <w14:ligatures w14:val="none"/>
        </w:rPr>
        <w:t>Daniel Mendoza CI:</w:t>
      </w:r>
      <w:r w:rsidR="00B249D2">
        <w:rPr>
          <w:rFonts w:ascii="Times New Roman" w:eastAsia="Calibri" w:hAnsi="Times New Roman" w:cs="Times New Roman"/>
          <w:kern w:val="0"/>
          <w:lang w:val="es-VE" w:eastAsia="en-US"/>
          <w14:ligatures w14:val="none"/>
        </w:rPr>
        <w:t xml:space="preserve"> </w:t>
      </w:r>
      <w:r w:rsidR="00B249D2" w:rsidRPr="00B249D2">
        <w:rPr>
          <w:rFonts w:ascii="Times New Roman" w:eastAsia="Calibri" w:hAnsi="Times New Roman" w:cs="Times New Roman"/>
          <w:kern w:val="0"/>
          <w:lang w:val="es-VE" w:eastAsia="en-US"/>
          <w14:ligatures w14:val="none"/>
        </w:rPr>
        <w:t>33</w:t>
      </w:r>
      <w:r w:rsidR="00A76200">
        <w:rPr>
          <w:rFonts w:ascii="Times New Roman" w:eastAsia="Calibri" w:hAnsi="Times New Roman" w:cs="Times New Roman"/>
          <w:kern w:val="0"/>
          <w:lang w:val="es-VE" w:eastAsia="en-US"/>
          <w14:ligatures w14:val="none"/>
        </w:rPr>
        <w:t>.</w:t>
      </w:r>
      <w:r w:rsidR="00B249D2" w:rsidRPr="00B249D2">
        <w:rPr>
          <w:rFonts w:ascii="Times New Roman" w:eastAsia="Calibri" w:hAnsi="Times New Roman" w:cs="Times New Roman"/>
          <w:kern w:val="0"/>
          <w:lang w:val="es-VE" w:eastAsia="en-US"/>
          <w14:ligatures w14:val="none"/>
        </w:rPr>
        <w:t>750</w:t>
      </w:r>
      <w:r w:rsidR="00A76200">
        <w:rPr>
          <w:rFonts w:ascii="Times New Roman" w:eastAsia="Calibri" w:hAnsi="Times New Roman" w:cs="Times New Roman"/>
          <w:kern w:val="0"/>
          <w:lang w:val="es-VE" w:eastAsia="en-US"/>
          <w14:ligatures w14:val="none"/>
        </w:rPr>
        <w:t>.</w:t>
      </w:r>
      <w:r w:rsidR="00B249D2" w:rsidRPr="00B249D2">
        <w:rPr>
          <w:rFonts w:ascii="Times New Roman" w:eastAsia="Calibri" w:hAnsi="Times New Roman" w:cs="Times New Roman"/>
          <w:kern w:val="0"/>
          <w:lang w:val="es-VE" w:eastAsia="en-US"/>
          <w14:ligatures w14:val="none"/>
        </w:rPr>
        <w:t>622</w:t>
      </w:r>
    </w:p>
    <w:p w14:paraId="15B6E4B6" w14:textId="77777777" w:rsidR="00B73EA2" w:rsidRPr="00B73EA2" w:rsidRDefault="00B73EA2" w:rsidP="00B73EA2">
      <w:pPr>
        <w:spacing w:line="240" w:lineRule="auto"/>
        <w:jc w:val="right"/>
        <w:rPr>
          <w:rFonts w:ascii="Times New Roman" w:eastAsia="Calibri" w:hAnsi="Times New Roman" w:cs="Times New Roman"/>
          <w:kern w:val="0"/>
          <w:lang w:val="es-VE" w:eastAsia="en-US"/>
          <w14:ligatures w14:val="none"/>
        </w:rPr>
      </w:pPr>
    </w:p>
    <w:p w14:paraId="2470DCF5" w14:textId="77777777" w:rsidR="00B73EA2" w:rsidRPr="00B73EA2" w:rsidRDefault="00B73EA2" w:rsidP="00B73EA2">
      <w:pPr>
        <w:spacing w:line="240" w:lineRule="auto"/>
        <w:jc w:val="right"/>
        <w:rPr>
          <w:rFonts w:ascii="Times New Roman" w:eastAsia="Calibri" w:hAnsi="Times New Roman" w:cs="Times New Roman"/>
          <w:kern w:val="0"/>
          <w:lang w:val="es-VE" w:eastAsia="en-US"/>
          <w14:ligatures w14:val="none"/>
        </w:rPr>
      </w:pPr>
    </w:p>
    <w:p w14:paraId="18D95762" w14:textId="77777777" w:rsidR="00B73EA2" w:rsidRPr="00B73EA2" w:rsidRDefault="00B73EA2" w:rsidP="00B73EA2">
      <w:pPr>
        <w:spacing w:line="240" w:lineRule="auto"/>
        <w:jc w:val="right"/>
        <w:rPr>
          <w:rFonts w:ascii="Times New Roman" w:eastAsia="Calibri" w:hAnsi="Times New Roman" w:cs="Times New Roman"/>
          <w:kern w:val="0"/>
          <w:lang w:val="es-VE" w:eastAsia="en-US"/>
          <w14:ligatures w14:val="none"/>
        </w:rPr>
      </w:pPr>
    </w:p>
    <w:p w14:paraId="64F9FCCD" w14:textId="77777777" w:rsidR="00B73EA2" w:rsidRPr="00B73EA2" w:rsidRDefault="00B73EA2" w:rsidP="00B73EA2">
      <w:pPr>
        <w:spacing w:line="240" w:lineRule="auto"/>
        <w:jc w:val="right"/>
        <w:rPr>
          <w:rFonts w:ascii="Times New Roman" w:eastAsia="Calibri" w:hAnsi="Times New Roman" w:cs="Times New Roman"/>
          <w:kern w:val="0"/>
          <w:lang w:val="es-VE" w:eastAsia="en-US"/>
          <w14:ligatures w14:val="none"/>
        </w:rPr>
      </w:pPr>
    </w:p>
    <w:p w14:paraId="65643922" w14:textId="14530434" w:rsidR="00B73EA2" w:rsidRPr="00B73EA2" w:rsidRDefault="00B73EA2" w:rsidP="00B73EA2">
      <w:pPr>
        <w:spacing w:line="259" w:lineRule="auto"/>
        <w:jc w:val="center"/>
        <w:rPr>
          <w:rFonts w:ascii="Times New Roman" w:eastAsia="Calibri" w:hAnsi="Times New Roman" w:cs="Times New Roman"/>
          <w:kern w:val="0"/>
          <w:lang w:val="es-VE" w:eastAsia="en-US"/>
          <w14:ligatures w14:val="none"/>
        </w:rPr>
      </w:pPr>
      <w:r w:rsidRPr="00B73EA2">
        <w:rPr>
          <w:rFonts w:ascii="Times New Roman" w:eastAsia="Calibri" w:hAnsi="Times New Roman" w:cs="Times New Roman"/>
          <w:kern w:val="0"/>
          <w:lang w:val="es-VE" w:eastAsia="en-US"/>
          <w14:ligatures w14:val="none"/>
        </w:rPr>
        <w:t xml:space="preserve">Guacara </w:t>
      </w:r>
      <w:r w:rsidR="002C71C0">
        <w:rPr>
          <w:rFonts w:ascii="Times New Roman" w:eastAsia="Calibri" w:hAnsi="Times New Roman" w:cs="Times New Roman"/>
          <w:kern w:val="0"/>
          <w:lang w:val="es-VE" w:eastAsia="en-US"/>
          <w14:ligatures w14:val="none"/>
        </w:rPr>
        <w:t>20</w:t>
      </w:r>
      <w:r w:rsidRPr="00B73EA2">
        <w:rPr>
          <w:rFonts w:ascii="Times New Roman" w:eastAsia="Calibri" w:hAnsi="Times New Roman" w:cs="Times New Roman"/>
          <w:kern w:val="0"/>
          <w:lang w:val="es-VE" w:eastAsia="en-US"/>
          <w14:ligatures w14:val="none"/>
        </w:rPr>
        <w:t>/</w:t>
      </w:r>
      <w:r w:rsidR="006B6A90">
        <w:rPr>
          <w:rFonts w:ascii="Times New Roman" w:eastAsia="Calibri" w:hAnsi="Times New Roman" w:cs="Times New Roman"/>
          <w:kern w:val="0"/>
          <w:lang w:val="es-VE" w:eastAsia="en-US"/>
          <w14:ligatures w14:val="none"/>
        </w:rPr>
        <w:t>4</w:t>
      </w:r>
      <w:r w:rsidRPr="00B73EA2">
        <w:rPr>
          <w:rFonts w:ascii="Times New Roman" w:eastAsia="Calibri" w:hAnsi="Times New Roman" w:cs="Times New Roman"/>
          <w:kern w:val="0"/>
          <w:lang w:val="es-VE" w:eastAsia="en-US"/>
          <w14:ligatures w14:val="none"/>
        </w:rPr>
        <w:t>/2026</w:t>
      </w:r>
    </w:p>
    <w:p w14:paraId="50F0C66F" w14:textId="77777777" w:rsidR="00B73EA2" w:rsidRDefault="00B73EA2"/>
    <w:p w14:paraId="765F4CC1" w14:textId="77777777" w:rsidR="000C0EFD" w:rsidRDefault="000C0EFD" w:rsidP="00FC4E32">
      <w:pPr>
        <w:ind w:firstLine="708"/>
        <w:jc w:val="center"/>
      </w:pPr>
      <w:r>
        <w:lastRenderedPageBreak/>
        <w:t>ÍNDICE</w:t>
      </w:r>
    </w:p>
    <w:p w14:paraId="463CA751" w14:textId="77777777" w:rsidR="0077324D" w:rsidRDefault="0077324D" w:rsidP="00FC4E32">
      <w:pPr>
        <w:ind w:firstLine="708"/>
        <w:jc w:val="center"/>
      </w:pPr>
    </w:p>
    <w:p w14:paraId="152B9ACF" w14:textId="15A93A15" w:rsidR="00AD76F3" w:rsidRDefault="00AD76F3" w:rsidP="00FC4E32">
      <w:pPr>
        <w:ind w:firstLine="708"/>
      </w:pPr>
      <w:r>
        <w:t xml:space="preserve">Introducción ----------------------------------------------------------- pág. </w:t>
      </w:r>
      <w:r w:rsidR="00A76200">
        <w:t>3</w:t>
      </w:r>
    </w:p>
    <w:p w14:paraId="2DD63A0E" w14:textId="25DABB27" w:rsidR="00AD76F3" w:rsidRDefault="00AD76F3" w:rsidP="00A76200">
      <w:pPr>
        <w:ind w:firstLine="708"/>
      </w:pPr>
      <w:r>
        <w:t xml:space="preserve">El planeta como sistema Complejo ------------------------------ pág. </w:t>
      </w:r>
      <w:r w:rsidR="00A76200">
        <w:t>4</w:t>
      </w:r>
    </w:p>
    <w:p w14:paraId="20535163" w14:textId="04DB74F6" w:rsidR="00AD76F3" w:rsidRDefault="00AD76F3" w:rsidP="00A76200">
      <w:pPr>
        <w:ind w:firstLine="708"/>
      </w:pPr>
      <w:r>
        <w:t>Comparación de datos ------------------</w:t>
      </w:r>
      <w:r w:rsidR="00A76200">
        <w:t>--------------------------</w:t>
      </w:r>
      <w:r>
        <w:t xml:space="preserve">--- pág. </w:t>
      </w:r>
      <w:r w:rsidR="00A76200">
        <w:t>5</w:t>
      </w:r>
    </w:p>
    <w:p w14:paraId="3766147D" w14:textId="23183BEE" w:rsidR="00AD76F3" w:rsidRDefault="00AD76F3" w:rsidP="00A76200">
      <w:pPr>
        <w:ind w:firstLine="708"/>
      </w:pPr>
      <w:r>
        <w:t xml:space="preserve">Interacción y Dinámica Sistémica --------------------------------- pág. </w:t>
      </w:r>
      <w:r w:rsidR="00A76200">
        <w:t>6</w:t>
      </w:r>
    </w:p>
    <w:p w14:paraId="622CCADC" w14:textId="73BFD999" w:rsidR="00AD76F3" w:rsidRDefault="00AD76F3" w:rsidP="00A76200">
      <w:pPr>
        <w:ind w:firstLine="708"/>
      </w:pPr>
      <w:r>
        <w:t xml:space="preserve">Conclusión --------------------------------------------------------------- pág. </w:t>
      </w:r>
      <w:r w:rsidR="00A76200">
        <w:t>7</w:t>
      </w:r>
    </w:p>
    <w:p w14:paraId="6B6F56C0" w14:textId="220BAF01" w:rsidR="00AD76F3" w:rsidRDefault="00AD76F3" w:rsidP="00A76200">
      <w:pPr>
        <w:ind w:firstLine="708"/>
      </w:pPr>
      <w:r>
        <w:t xml:space="preserve">Bibliografía -------------------------------------------------------------- pág. </w:t>
      </w:r>
      <w:r w:rsidR="00A76200">
        <w:t>8</w:t>
      </w:r>
    </w:p>
    <w:p w14:paraId="4D83610C" w14:textId="77777777" w:rsidR="00CD6660" w:rsidRDefault="00CD6660" w:rsidP="00FC4E32">
      <w:pPr>
        <w:ind w:firstLine="708"/>
        <w:jc w:val="center"/>
      </w:pPr>
    </w:p>
    <w:p w14:paraId="4CC21E04" w14:textId="77777777" w:rsidR="001D7168" w:rsidRDefault="001D7168" w:rsidP="00FC4E32">
      <w:pPr>
        <w:ind w:firstLine="708"/>
        <w:jc w:val="center"/>
      </w:pPr>
    </w:p>
    <w:p w14:paraId="6268FD44" w14:textId="77777777" w:rsidR="001D7168" w:rsidRDefault="001D7168" w:rsidP="00FC4E32">
      <w:pPr>
        <w:ind w:firstLine="708"/>
        <w:jc w:val="center"/>
      </w:pPr>
    </w:p>
    <w:p w14:paraId="68732A52" w14:textId="77777777" w:rsidR="001D7168" w:rsidRDefault="001D7168" w:rsidP="00FC4E32">
      <w:pPr>
        <w:ind w:firstLine="708"/>
        <w:jc w:val="center"/>
      </w:pPr>
    </w:p>
    <w:p w14:paraId="107E79C7" w14:textId="77777777" w:rsidR="001D7168" w:rsidRDefault="001D7168" w:rsidP="00FC4E32">
      <w:pPr>
        <w:ind w:firstLine="708"/>
        <w:jc w:val="center"/>
      </w:pPr>
    </w:p>
    <w:p w14:paraId="668340A1" w14:textId="77777777" w:rsidR="001D7168" w:rsidRDefault="001D7168" w:rsidP="00FC4E32">
      <w:pPr>
        <w:ind w:firstLine="708"/>
        <w:jc w:val="center"/>
      </w:pPr>
    </w:p>
    <w:p w14:paraId="196CE91E" w14:textId="77777777" w:rsidR="001D7168" w:rsidRDefault="001D7168" w:rsidP="00FC4E32">
      <w:pPr>
        <w:ind w:firstLine="708"/>
        <w:jc w:val="center"/>
      </w:pPr>
    </w:p>
    <w:p w14:paraId="37F45A02" w14:textId="77777777" w:rsidR="001D7168" w:rsidRDefault="001D7168" w:rsidP="00FC4E32">
      <w:pPr>
        <w:ind w:firstLine="708"/>
        <w:jc w:val="center"/>
      </w:pPr>
    </w:p>
    <w:p w14:paraId="5B113B6C" w14:textId="77777777" w:rsidR="001D7168" w:rsidRDefault="001D7168" w:rsidP="00FC4E32">
      <w:pPr>
        <w:ind w:firstLine="708"/>
        <w:jc w:val="center"/>
      </w:pPr>
    </w:p>
    <w:p w14:paraId="044A0895" w14:textId="77777777" w:rsidR="001D7168" w:rsidRDefault="001D7168" w:rsidP="00FC4E32">
      <w:pPr>
        <w:ind w:firstLine="708"/>
        <w:jc w:val="center"/>
      </w:pPr>
    </w:p>
    <w:p w14:paraId="2A3764BB" w14:textId="77777777" w:rsidR="001D7168" w:rsidRDefault="001D7168" w:rsidP="00FC4E32">
      <w:pPr>
        <w:ind w:firstLine="708"/>
        <w:jc w:val="center"/>
      </w:pPr>
    </w:p>
    <w:p w14:paraId="2BBA9ACA" w14:textId="77777777" w:rsidR="001D7168" w:rsidRDefault="001D7168" w:rsidP="00FC4E32">
      <w:pPr>
        <w:ind w:firstLine="708"/>
        <w:jc w:val="center"/>
      </w:pPr>
    </w:p>
    <w:p w14:paraId="5F8BA982" w14:textId="543BE163" w:rsidR="001D7168" w:rsidRDefault="001D7168" w:rsidP="00FC4E32">
      <w:pPr>
        <w:ind w:firstLine="708"/>
        <w:jc w:val="center"/>
      </w:pPr>
    </w:p>
    <w:p w14:paraId="1842737A" w14:textId="4854C0FF" w:rsidR="00A76200" w:rsidRDefault="00A76200" w:rsidP="00FC4E32">
      <w:pPr>
        <w:ind w:firstLine="708"/>
        <w:jc w:val="center"/>
      </w:pPr>
    </w:p>
    <w:p w14:paraId="767CE0E2" w14:textId="77777777" w:rsidR="00A76200" w:rsidRDefault="00A76200" w:rsidP="00FC4E32">
      <w:pPr>
        <w:ind w:firstLine="708"/>
        <w:jc w:val="center"/>
      </w:pPr>
    </w:p>
    <w:p w14:paraId="7A65C982" w14:textId="7D426E72" w:rsidR="001D7168" w:rsidRDefault="001D7168" w:rsidP="00FC4E32">
      <w:pPr>
        <w:ind w:firstLine="708"/>
        <w:jc w:val="center"/>
      </w:pPr>
    </w:p>
    <w:p w14:paraId="78940D30" w14:textId="77777777" w:rsidR="00B249D2" w:rsidRDefault="00B249D2" w:rsidP="00FC4E32">
      <w:pPr>
        <w:ind w:firstLine="708"/>
        <w:jc w:val="center"/>
      </w:pPr>
    </w:p>
    <w:p w14:paraId="53AA6A45" w14:textId="77777777" w:rsidR="001D7168" w:rsidRDefault="001D7168" w:rsidP="00FC4E32">
      <w:pPr>
        <w:ind w:firstLine="708"/>
        <w:jc w:val="center"/>
      </w:pPr>
    </w:p>
    <w:p w14:paraId="12DF9BAE" w14:textId="2DCAE8A3" w:rsidR="001D7168" w:rsidRPr="00B63BE8" w:rsidRDefault="001D7168" w:rsidP="00726249">
      <w:pPr>
        <w:jc w:val="center"/>
        <w:rPr>
          <w:rFonts w:ascii="Arial" w:hAnsi="Arial" w:cs="Arial"/>
          <w:b/>
          <w:bCs/>
        </w:rPr>
      </w:pPr>
      <w:r w:rsidRPr="00B63BE8">
        <w:rPr>
          <w:rFonts w:ascii="Arial" w:hAnsi="Arial" w:cs="Arial"/>
          <w:b/>
          <w:bCs/>
        </w:rPr>
        <w:lastRenderedPageBreak/>
        <w:t>Introducción</w:t>
      </w:r>
    </w:p>
    <w:p w14:paraId="7670BE68" w14:textId="77777777" w:rsidR="006730DB" w:rsidRPr="00B63BE8" w:rsidRDefault="006730DB" w:rsidP="008830DD">
      <w:pPr>
        <w:pStyle w:val="NormalWeb"/>
        <w:ind w:firstLine="708"/>
        <w:rPr>
          <w:rFonts w:ascii="Arial" w:hAnsi="Arial" w:cs="Arial"/>
        </w:rPr>
      </w:pPr>
      <w:r w:rsidRPr="00B63BE8">
        <w:rPr>
          <w:rFonts w:ascii="Arial" w:hAnsi="Arial" w:cs="Arial"/>
        </w:rPr>
        <w:t xml:space="preserve">El estudio de la Tierra ha evolucionado de una observación aislada de sus componentes hacia una comprensión integral basada en la </w:t>
      </w:r>
      <w:r w:rsidRPr="00B63BE8">
        <w:rPr>
          <w:rFonts w:ascii="Arial" w:hAnsi="Arial" w:cs="Arial"/>
          <w:b/>
          <w:bCs/>
        </w:rPr>
        <w:t>Teoría General de Sistemas</w:t>
      </w:r>
      <w:r w:rsidRPr="00B63BE8">
        <w:rPr>
          <w:rFonts w:ascii="Arial" w:hAnsi="Arial" w:cs="Arial"/>
        </w:rPr>
        <w:t>. Bajo este enfoque, nuestro planeta no se percibe como una acumulación estática de materia, sino como un sistema complejo, dinámico y abierto que intercambia energía y materia de forma constante. Esta perspectiva sistémica es fundamental para entender cómo procesos que ocurren a miles de kilómetros de profundidad, en el núcleo terrestre, tienen un impacto directo en las condiciones de habitabilidad de la superficie y en la estabilidad de la atmósfera.</w:t>
      </w:r>
    </w:p>
    <w:p w14:paraId="5E458C52" w14:textId="77777777" w:rsidR="006730DB" w:rsidRPr="00B63BE8" w:rsidRDefault="006730DB" w:rsidP="008830DD">
      <w:pPr>
        <w:pStyle w:val="NormalWeb"/>
        <w:ind w:firstLine="708"/>
        <w:rPr>
          <w:rFonts w:ascii="Arial" w:hAnsi="Arial" w:cs="Arial"/>
        </w:rPr>
      </w:pPr>
      <w:r w:rsidRPr="00B63BE8">
        <w:rPr>
          <w:rFonts w:ascii="Arial" w:hAnsi="Arial" w:cs="Arial"/>
        </w:rPr>
        <w:t>​La estructura interna de la Tierra, organizada en capas concéntricas (corteza, manto y núcleo), constituye el motor térmico y químico del sistema global. La interacción entre estas capas, regida por principios de termodinámica y mecánica de fluidos, permite la transformación continua de la energía. Es esta dinámica interna la que impulsa la tectónica de placas, genera el campo magnético protector y recicla los nutrientes esenciales para la vida a través de ciclos biogeoquímicos que conectan la geósfera con la hidrosfera, la atmósfera y la biosfera.</w:t>
      </w:r>
    </w:p>
    <w:p w14:paraId="2D251F40" w14:textId="77777777" w:rsidR="006730DB" w:rsidRPr="00B63BE8" w:rsidRDefault="006730DB" w:rsidP="008830DD">
      <w:pPr>
        <w:pStyle w:val="NormalWeb"/>
        <w:ind w:firstLine="708"/>
        <w:rPr>
          <w:rFonts w:ascii="Arial" w:hAnsi="Arial" w:cs="Arial"/>
        </w:rPr>
      </w:pPr>
      <w:r w:rsidRPr="00B63BE8">
        <w:rPr>
          <w:rFonts w:ascii="Arial" w:hAnsi="Arial" w:cs="Arial"/>
        </w:rPr>
        <w:t>​El presente informe tiene como objetivo detallar la composición y el funcionamiento de la Tierra vista como un sistema unificado. A lo largo del documento, se explorarán las definiciones y características físico-químicas de cada una de sus capas internas, desde la delgada corteza hasta el denso corazón metálico del planeta. Asimismo, se presentarán datos cuantitativos sobre profundidades, temperaturas y densidades que permiten dimensionar la magnitud de los procesos terrestres. Finalmente, se analizará cómo la interacción entre estos subsistemas garantiza el equilibrio necesario para el desarrollo de la vida, demostrando que la Tierra es, en esencia, una arquitectura de componentes interconectados en constante evolución.</w:t>
      </w:r>
    </w:p>
    <w:p w14:paraId="439EBDDA" w14:textId="77777777" w:rsidR="001D7168" w:rsidRPr="00B63BE8" w:rsidRDefault="001D7168" w:rsidP="00954336">
      <w:pPr>
        <w:ind w:firstLine="708"/>
        <w:jc w:val="center"/>
        <w:rPr>
          <w:rFonts w:ascii="Arial" w:hAnsi="Arial" w:cs="Arial"/>
        </w:rPr>
      </w:pPr>
    </w:p>
    <w:p w14:paraId="5AF4CEE9" w14:textId="77777777" w:rsidR="00FC4E32" w:rsidRPr="00B63BE8" w:rsidRDefault="00FC4E32" w:rsidP="00954336">
      <w:pPr>
        <w:ind w:firstLine="708"/>
        <w:jc w:val="center"/>
        <w:rPr>
          <w:rFonts w:ascii="Arial" w:hAnsi="Arial" w:cs="Arial"/>
        </w:rPr>
      </w:pPr>
    </w:p>
    <w:p w14:paraId="6E023481" w14:textId="77777777" w:rsidR="00FC4E32" w:rsidRPr="00B63BE8" w:rsidRDefault="00FC4E32" w:rsidP="00954336">
      <w:pPr>
        <w:ind w:firstLine="708"/>
        <w:jc w:val="center"/>
        <w:rPr>
          <w:rFonts w:ascii="Arial" w:hAnsi="Arial" w:cs="Arial"/>
        </w:rPr>
      </w:pPr>
    </w:p>
    <w:p w14:paraId="0E06D8E0" w14:textId="77777777" w:rsidR="00FC4E32" w:rsidRPr="00B63BE8" w:rsidRDefault="00FC4E32" w:rsidP="00954336">
      <w:pPr>
        <w:ind w:firstLine="708"/>
        <w:jc w:val="center"/>
        <w:rPr>
          <w:rFonts w:ascii="Arial" w:hAnsi="Arial" w:cs="Arial"/>
        </w:rPr>
      </w:pPr>
    </w:p>
    <w:p w14:paraId="128FA180" w14:textId="77777777" w:rsidR="00FC4E32" w:rsidRPr="00B63BE8" w:rsidRDefault="00FC4E32" w:rsidP="00954336">
      <w:pPr>
        <w:ind w:firstLine="708"/>
        <w:jc w:val="center"/>
        <w:rPr>
          <w:rFonts w:ascii="Arial" w:hAnsi="Arial" w:cs="Arial"/>
        </w:rPr>
      </w:pPr>
    </w:p>
    <w:p w14:paraId="6CDDC87D" w14:textId="7803A844" w:rsidR="00FC4E32" w:rsidRDefault="00FC4E32" w:rsidP="00954336">
      <w:pPr>
        <w:ind w:firstLine="708"/>
        <w:jc w:val="center"/>
        <w:rPr>
          <w:rFonts w:ascii="Arial" w:hAnsi="Arial" w:cs="Arial"/>
        </w:rPr>
      </w:pPr>
    </w:p>
    <w:p w14:paraId="3F5B3AEE" w14:textId="29F08A9D" w:rsidR="00A76200" w:rsidRDefault="00A76200" w:rsidP="00954336">
      <w:pPr>
        <w:ind w:firstLine="708"/>
        <w:jc w:val="center"/>
        <w:rPr>
          <w:rFonts w:ascii="Arial" w:hAnsi="Arial" w:cs="Arial"/>
        </w:rPr>
      </w:pPr>
    </w:p>
    <w:p w14:paraId="0C026DD3" w14:textId="77777777" w:rsidR="00A76200" w:rsidRPr="00B63BE8" w:rsidRDefault="00A76200" w:rsidP="00954336">
      <w:pPr>
        <w:ind w:firstLine="708"/>
        <w:jc w:val="center"/>
        <w:rPr>
          <w:rFonts w:ascii="Arial" w:hAnsi="Arial" w:cs="Arial"/>
        </w:rPr>
      </w:pPr>
    </w:p>
    <w:p w14:paraId="1B4E01B6" w14:textId="77777777" w:rsidR="00B249D2" w:rsidRDefault="00B249D2" w:rsidP="00726249">
      <w:pPr>
        <w:jc w:val="center"/>
        <w:rPr>
          <w:rFonts w:ascii="Arial" w:hAnsi="Arial" w:cs="Arial"/>
        </w:rPr>
      </w:pPr>
    </w:p>
    <w:p w14:paraId="08B79C42" w14:textId="62CADB5A" w:rsidR="00FC4E32" w:rsidRDefault="009D7F47" w:rsidP="00726249">
      <w:pPr>
        <w:jc w:val="center"/>
        <w:rPr>
          <w:rFonts w:ascii="Arial" w:hAnsi="Arial" w:cs="Arial"/>
          <w:b/>
          <w:bCs/>
        </w:rPr>
      </w:pPr>
      <w:r w:rsidRPr="00B63BE8">
        <w:rPr>
          <w:rFonts w:ascii="Arial" w:hAnsi="Arial" w:cs="Arial"/>
          <w:b/>
          <w:bCs/>
        </w:rPr>
        <w:lastRenderedPageBreak/>
        <w:t>El planeta como sistema Complejo</w:t>
      </w:r>
    </w:p>
    <w:p w14:paraId="6BC92B37" w14:textId="77777777" w:rsidR="00B63BE8" w:rsidRPr="00B63BE8" w:rsidRDefault="00B63BE8" w:rsidP="00954336">
      <w:pPr>
        <w:ind w:firstLine="708"/>
        <w:jc w:val="center"/>
        <w:rPr>
          <w:rFonts w:ascii="Arial" w:hAnsi="Arial" w:cs="Arial"/>
          <w:b/>
          <w:bCs/>
        </w:rPr>
      </w:pPr>
    </w:p>
    <w:p w14:paraId="043CAF3A" w14:textId="77777777" w:rsidR="004065D9" w:rsidRPr="00B63BE8" w:rsidRDefault="004065D9" w:rsidP="00954336">
      <w:pPr>
        <w:ind w:firstLine="708"/>
        <w:rPr>
          <w:rFonts w:ascii="Arial" w:hAnsi="Arial" w:cs="Arial"/>
        </w:rPr>
      </w:pPr>
      <w:r w:rsidRPr="00B63BE8">
        <w:rPr>
          <w:rFonts w:ascii="Arial" w:hAnsi="Arial" w:cs="Arial"/>
        </w:rPr>
        <w:t>Desde la perspectiva de las ciencias de la Tierra, un sistema se define como un conjunto de componentes físicos, químicos y biológicos interconectados que interactúan entre sí para formar un todo unificado y organizado. Bajo esta premisa, nuestro planeta no debe ser visto como una suma de partes aisladas, sino como un sistema global dinámico donde la materia y la energía fluyen y se transforman de manera constante.</w:t>
      </w:r>
    </w:p>
    <w:p w14:paraId="271AFF44" w14:textId="77777777" w:rsidR="004065D9" w:rsidRPr="00B63BE8" w:rsidRDefault="004065D9" w:rsidP="00954336">
      <w:pPr>
        <w:ind w:firstLine="708"/>
        <w:rPr>
          <w:rFonts w:ascii="Arial" w:hAnsi="Arial" w:cs="Arial"/>
        </w:rPr>
      </w:pPr>
      <w:r w:rsidRPr="00B63BE8">
        <w:rPr>
          <w:rFonts w:ascii="Arial" w:hAnsi="Arial" w:cs="Arial"/>
        </w:rPr>
        <w:t>​La complejidad de este sistema radica en que la Tierra opera mediante la interacción de cuatro grandes subsistemas o "esferas" que se influyen mutuamente en un estado de equilibrio dinámico:</w:t>
      </w:r>
    </w:p>
    <w:p w14:paraId="51BF9A36" w14:textId="77777777" w:rsidR="004065D9" w:rsidRPr="00B63BE8" w:rsidRDefault="004065D9" w:rsidP="00954336">
      <w:pPr>
        <w:ind w:firstLine="708"/>
        <w:rPr>
          <w:rFonts w:ascii="Arial" w:hAnsi="Arial" w:cs="Arial"/>
        </w:rPr>
      </w:pPr>
      <w:r w:rsidRPr="00B63BE8">
        <w:rPr>
          <w:rFonts w:ascii="Arial" w:hAnsi="Arial" w:cs="Arial"/>
        </w:rPr>
        <w:t>​</w:t>
      </w:r>
      <w:r w:rsidRPr="00B63BE8">
        <w:rPr>
          <w:rFonts w:ascii="Arial" w:hAnsi="Arial" w:cs="Arial"/>
          <w:b/>
          <w:bCs/>
        </w:rPr>
        <w:t>Geósfera</w:t>
      </w:r>
      <w:r w:rsidRPr="00B63BE8">
        <w:rPr>
          <w:rFonts w:ascii="Arial" w:hAnsi="Arial" w:cs="Arial"/>
        </w:rPr>
        <w:t>: Comprende la estructura sólida del planeta (corteza, manto y núcleo). Es el soporte físico y la fuente de energía térmica interna.</w:t>
      </w:r>
    </w:p>
    <w:p w14:paraId="3E8BE089" w14:textId="77777777" w:rsidR="004065D9" w:rsidRPr="00B63BE8" w:rsidRDefault="004065D9" w:rsidP="00954336">
      <w:pPr>
        <w:ind w:firstLine="708"/>
        <w:rPr>
          <w:rFonts w:ascii="Arial" w:hAnsi="Arial" w:cs="Arial"/>
        </w:rPr>
      </w:pPr>
      <w:r w:rsidRPr="00B63BE8">
        <w:rPr>
          <w:rFonts w:ascii="Arial" w:hAnsi="Arial" w:cs="Arial"/>
        </w:rPr>
        <w:t>​</w:t>
      </w:r>
      <w:r w:rsidRPr="00B63BE8">
        <w:rPr>
          <w:rFonts w:ascii="Arial" w:hAnsi="Arial" w:cs="Arial"/>
          <w:b/>
          <w:bCs/>
        </w:rPr>
        <w:t>Hidrosfera</w:t>
      </w:r>
      <w:r w:rsidRPr="00B63BE8">
        <w:rPr>
          <w:rFonts w:ascii="Arial" w:hAnsi="Arial" w:cs="Arial"/>
        </w:rPr>
        <w:t>: Incluye toda el agua en sus distintos estados físicos (océanos, ríos, glaciares y vapor de agua).</w:t>
      </w:r>
    </w:p>
    <w:p w14:paraId="1731B639" w14:textId="77777777" w:rsidR="004065D9" w:rsidRPr="00B63BE8" w:rsidRDefault="004065D9" w:rsidP="00954336">
      <w:pPr>
        <w:ind w:firstLine="708"/>
        <w:rPr>
          <w:rFonts w:ascii="Arial" w:hAnsi="Arial" w:cs="Arial"/>
        </w:rPr>
      </w:pPr>
      <w:r w:rsidRPr="00B63BE8">
        <w:rPr>
          <w:rFonts w:ascii="Arial" w:hAnsi="Arial" w:cs="Arial"/>
        </w:rPr>
        <w:t>​</w:t>
      </w:r>
      <w:r w:rsidRPr="00B63BE8">
        <w:rPr>
          <w:rFonts w:ascii="Arial" w:hAnsi="Arial" w:cs="Arial"/>
          <w:b/>
          <w:bCs/>
        </w:rPr>
        <w:t>Atmósfera</w:t>
      </w:r>
      <w:r w:rsidRPr="00B63BE8">
        <w:rPr>
          <w:rFonts w:ascii="Arial" w:hAnsi="Arial" w:cs="Arial"/>
        </w:rPr>
        <w:t>: La capa gaseosa que envuelve al planeta, esencial para la regulación del clima y la protección contra la radiación solar.</w:t>
      </w:r>
    </w:p>
    <w:p w14:paraId="69286300" w14:textId="77777777" w:rsidR="004065D9" w:rsidRPr="00B63BE8" w:rsidRDefault="004065D9" w:rsidP="00954336">
      <w:pPr>
        <w:ind w:firstLine="708"/>
        <w:rPr>
          <w:rFonts w:ascii="Arial" w:hAnsi="Arial" w:cs="Arial"/>
        </w:rPr>
      </w:pPr>
      <w:r w:rsidRPr="00B63BE8">
        <w:rPr>
          <w:rFonts w:ascii="Arial" w:hAnsi="Arial" w:cs="Arial"/>
        </w:rPr>
        <w:t>​</w:t>
      </w:r>
      <w:r w:rsidRPr="00B63BE8">
        <w:rPr>
          <w:rFonts w:ascii="Arial" w:hAnsi="Arial" w:cs="Arial"/>
          <w:b/>
          <w:bCs/>
        </w:rPr>
        <w:t>Biosfera</w:t>
      </w:r>
      <w:r w:rsidRPr="00B63BE8">
        <w:rPr>
          <w:rFonts w:ascii="Arial" w:hAnsi="Arial" w:cs="Arial"/>
        </w:rPr>
        <w:t>: El conjunto de todos los seres vivos, los cuales no solo habitan el sistema, sino que lo modifican activamente.</w:t>
      </w:r>
    </w:p>
    <w:p w14:paraId="4D6ADCFA" w14:textId="77777777" w:rsidR="004065D9" w:rsidRPr="00B63BE8" w:rsidRDefault="004065D9" w:rsidP="00954336">
      <w:pPr>
        <w:ind w:firstLine="708"/>
        <w:rPr>
          <w:rFonts w:ascii="Arial" w:hAnsi="Arial" w:cs="Arial"/>
        </w:rPr>
      </w:pPr>
      <w:r w:rsidRPr="00B63BE8">
        <w:rPr>
          <w:rFonts w:ascii="Arial" w:hAnsi="Arial" w:cs="Arial"/>
        </w:rPr>
        <w:t>​Dinámica de Intercambio y Retroalimentación</w:t>
      </w:r>
    </w:p>
    <w:p w14:paraId="17AC44D4" w14:textId="77777777" w:rsidR="004065D9" w:rsidRPr="00B63BE8" w:rsidRDefault="004065D9" w:rsidP="00954336">
      <w:pPr>
        <w:ind w:firstLine="708"/>
        <w:rPr>
          <w:rFonts w:ascii="Arial" w:hAnsi="Arial" w:cs="Arial"/>
        </w:rPr>
      </w:pPr>
      <w:r w:rsidRPr="00B63BE8">
        <w:rPr>
          <w:rFonts w:ascii="Arial" w:hAnsi="Arial" w:cs="Arial"/>
        </w:rPr>
        <w:t>​Lo que define a la Tierra como un sistema es que el cambio en uno de sus componentes genera reacciones en los demás. Este intercambio es evidente en procesos naturales cotidianos: por ejemplo, el calor interno de la geósfera impulsa el vulcanismo, el cual libera gases y minerales hacia la atmósfera y la hidrosfera. A su vez, el agua y la actividad biológica aceleran la meteorización de las rocas en la corteza, fragmentándolas y preparando el terreno para nuevos ciclos geológicos y biológicos.</w:t>
      </w:r>
    </w:p>
    <w:p w14:paraId="52F92E19" w14:textId="27F843A8" w:rsidR="00B63BE8" w:rsidRPr="00B63BE8" w:rsidRDefault="004065D9" w:rsidP="00B63BE8">
      <w:pPr>
        <w:ind w:firstLine="708"/>
        <w:rPr>
          <w:rFonts w:ascii="Arial" w:hAnsi="Arial" w:cs="Arial"/>
        </w:rPr>
      </w:pPr>
      <w:r w:rsidRPr="00B63BE8">
        <w:rPr>
          <w:rFonts w:ascii="Arial" w:hAnsi="Arial" w:cs="Arial"/>
        </w:rPr>
        <w:t>​Esta red de interdependencias permite la transformación continua de la materia, desde el núcleo profundo hasta las capas más externas de la atmósfera. En esencia, la Tierra funciona como una maquinaria integrada donde la energía solar y el calor interno alimentan procesos químicos y físicos que mantienen las condiciones necesarias para la habitabilidad del planeta.</w:t>
      </w:r>
    </w:p>
    <w:p w14:paraId="40485F25" w14:textId="77777777" w:rsidR="00F511DA" w:rsidRPr="00B63BE8" w:rsidRDefault="00F511DA" w:rsidP="00954336">
      <w:pPr>
        <w:ind w:firstLine="708"/>
        <w:rPr>
          <w:rFonts w:ascii="Arial" w:hAnsi="Arial" w:cs="Arial"/>
        </w:rPr>
      </w:pPr>
    </w:p>
    <w:p w14:paraId="2E167155" w14:textId="77777777" w:rsidR="00B249D2" w:rsidRDefault="00B249D2" w:rsidP="00726249">
      <w:pPr>
        <w:jc w:val="center"/>
        <w:rPr>
          <w:rFonts w:ascii="Arial" w:hAnsi="Arial" w:cs="Arial"/>
        </w:rPr>
      </w:pPr>
    </w:p>
    <w:p w14:paraId="32B6CF97" w14:textId="1AA459D1" w:rsidR="00F511DA" w:rsidRPr="00B63BE8" w:rsidRDefault="00424971" w:rsidP="00726249">
      <w:pPr>
        <w:jc w:val="center"/>
        <w:rPr>
          <w:rFonts w:ascii="Arial" w:hAnsi="Arial" w:cs="Arial"/>
          <w:b/>
          <w:bCs/>
        </w:rPr>
      </w:pPr>
      <w:r w:rsidRPr="00B63BE8">
        <w:rPr>
          <w:rFonts w:ascii="Arial" w:hAnsi="Arial" w:cs="Arial"/>
          <w:b/>
          <w:bCs/>
        </w:rPr>
        <w:lastRenderedPageBreak/>
        <w:t>Comparación de datos</w:t>
      </w:r>
    </w:p>
    <w:p w14:paraId="38D6D878" w14:textId="77777777" w:rsidR="00424971" w:rsidRPr="00B63BE8" w:rsidRDefault="00424971" w:rsidP="00726249">
      <w:pPr>
        <w:pStyle w:val="NormalWeb"/>
        <w:ind w:firstLine="708"/>
        <w:rPr>
          <w:rFonts w:ascii="Arial" w:hAnsi="Arial" w:cs="Arial"/>
        </w:rPr>
      </w:pPr>
      <w:r w:rsidRPr="00B63BE8">
        <w:rPr>
          <w:rFonts w:ascii="Arial" w:hAnsi="Arial" w:cs="Arial"/>
        </w:rPr>
        <w:t xml:space="preserve">Para comprender la magnitud de la Tierra como un sistema integrado, es indispensable analizar las variables cuantitativas que definen su estructura. El planeta posee un radio promedio de </w:t>
      </w:r>
      <w:r w:rsidRPr="00B63BE8">
        <w:rPr>
          <w:rFonts w:ascii="Arial" w:hAnsi="Arial" w:cs="Arial"/>
          <w:b/>
          <w:bCs/>
        </w:rPr>
        <w:t>6371 kilómetros</w:t>
      </w:r>
      <w:r w:rsidRPr="00B63BE8">
        <w:rPr>
          <w:rFonts w:ascii="Arial" w:hAnsi="Arial" w:cs="Arial"/>
        </w:rPr>
        <w:t xml:space="preserve"> desde su centro hasta la superficie, una distancia que alberga cambios drásticos en la composición física y química de la materia. Al observar el volumen total del globo, destaca que la corteza —la capa donde se desarrolla la biósfera— es apenas una película delgada que representa el </w:t>
      </w:r>
      <w:r w:rsidRPr="00B63BE8">
        <w:rPr>
          <w:rFonts w:ascii="Arial" w:hAnsi="Arial" w:cs="Arial"/>
          <w:b/>
          <w:bCs/>
        </w:rPr>
        <w:t>1%</w:t>
      </w:r>
      <w:r w:rsidRPr="00B63BE8">
        <w:rPr>
          <w:rFonts w:ascii="Arial" w:hAnsi="Arial" w:cs="Arial"/>
        </w:rPr>
        <w:t xml:space="preserve"> del volumen planetario, mientras que el manto constituye la mayor parte del interior sólido, abarcando aproximadamente el </w:t>
      </w:r>
      <w:r w:rsidRPr="00B63BE8">
        <w:rPr>
          <w:rFonts w:ascii="Arial" w:hAnsi="Arial" w:cs="Arial"/>
          <w:b/>
          <w:bCs/>
        </w:rPr>
        <w:t>84%</w:t>
      </w:r>
      <w:r w:rsidRPr="00B63BE8">
        <w:rPr>
          <w:rFonts w:ascii="Arial" w:hAnsi="Arial" w:cs="Arial"/>
        </w:rPr>
        <w:t xml:space="preserve"> del total.</w:t>
      </w:r>
    </w:p>
    <w:p w14:paraId="253B39F4" w14:textId="77777777" w:rsidR="00424971" w:rsidRPr="00B63BE8" w:rsidRDefault="00424971" w:rsidP="00726249">
      <w:pPr>
        <w:pStyle w:val="NormalWeb"/>
        <w:ind w:firstLine="708"/>
        <w:rPr>
          <w:rFonts w:ascii="Arial" w:hAnsi="Arial" w:cs="Arial"/>
        </w:rPr>
      </w:pPr>
      <w:r w:rsidRPr="00B63BE8">
        <w:rPr>
          <w:rFonts w:ascii="Arial" w:hAnsi="Arial" w:cs="Arial"/>
        </w:rPr>
        <w:t xml:space="preserve">​En cuanto al espesor de estas capas, existe una variabilidad significativa dependiendo de la ubicación geográfica. La corteza, por ejemplo, presenta un rango que va desde los </w:t>
      </w:r>
      <w:r w:rsidRPr="00B63BE8">
        <w:rPr>
          <w:rFonts w:ascii="Arial" w:hAnsi="Arial" w:cs="Arial"/>
          <w:b/>
          <w:bCs/>
        </w:rPr>
        <w:t>5 kilómetros</w:t>
      </w:r>
      <w:r w:rsidRPr="00B63BE8">
        <w:rPr>
          <w:rFonts w:ascii="Arial" w:hAnsi="Arial" w:cs="Arial"/>
        </w:rPr>
        <w:t xml:space="preserve"> en las cuencas oceánicas hasta los </w:t>
      </w:r>
      <w:r w:rsidRPr="00B63BE8">
        <w:rPr>
          <w:rFonts w:ascii="Arial" w:hAnsi="Arial" w:cs="Arial"/>
          <w:b/>
          <w:bCs/>
        </w:rPr>
        <w:t>70 kilómetros</w:t>
      </w:r>
      <w:r w:rsidRPr="00B63BE8">
        <w:rPr>
          <w:rFonts w:ascii="Arial" w:hAnsi="Arial" w:cs="Arial"/>
        </w:rPr>
        <w:t xml:space="preserve"> en las zonas de cordilleras continentales. Debajo de esta, el manto se extiende con una profundidad constante de aproximadamente </w:t>
      </w:r>
      <w:r w:rsidRPr="00B63BE8">
        <w:rPr>
          <w:rFonts w:ascii="Arial" w:hAnsi="Arial" w:cs="Arial"/>
          <w:b/>
          <w:bCs/>
        </w:rPr>
        <w:t>2900 kilómetros</w:t>
      </w:r>
      <w:r w:rsidRPr="00B63BE8">
        <w:rPr>
          <w:rFonts w:ascii="Arial" w:hAnsi="Arial" w:cs="Arial"/>
        </w:rPr>
        <w:t xml:space="preserve">, seguido por el núcleo, cuyo diámetro supera los </w:t>
      </w:r>
      <w:r w:rsidRPr="00B63BE8">
        <w:rPr>
          <w:rFonts w:ascii="Arial" w:hAnsi="Arial" w:cs="Arial"/>
          <w:b/>
          <w:bCs/>
        </w:rPr>
        <w:t>6800 kilómetros</w:t>
      </w:r>
      <w:r w:rsidRPr="00B63BE8">
        <w:rPr>
          <w:rFonts w:ascii="Arial" w:hAnsi="Arial" w:cs="Arial"/>
        </w:rPr>
        <w:t>, lo que equivale a más de la mitad del radio terrestre total.</w:t>
      </w:r>
    </w:p>
    <w:p w14:paraId="6C2B0E9E" w14:textId="77777777" w:rsidR="00424971" w:rsidRPr="00B63BE8" w:rsidRDefault="00424971" w:rsidP="00726249">
      <w:pPr>
        <w:pStyle w:val="NormalWeb"/>
        <w:ind w:firstLine="708"/>
        <w:rPr>
          <w:rFonts w:ascii="Arial" w:hAnsi="Arial" w:cs="Arial"/>
        </w:rPr>
      </w:pPr>
      <w:r w:rsidRPr="00B63BE8">
        <w:rPr>
          <w:rFonts w:ascii="Arial" w:hAnsi="Arial" w:cs="Arial"/>
        </w:rPr>
        <w:t xml:space="preserve">​Uno de los factores más determinantes para la dinámica del sistema es el gradiente térmico. La temperatura aumenta de forma progresiva con la profundidad: mientras que en la superficie de la corteza se registran promedios cercanos a los </w:t>
      </w:r>
      <w:r w:rsidRPr="00B63BE8">
        <w:rPr>
          <w:rFonts w:ascii="Arial" w:hAnsi="Arial" w:cs="Arial"/>
          <w:b/>
          <w:bCs/>
        </w:rPr>
        <w:t>15°C</w:t>
      </w:r>
      <w:r w:rsidRPr="00B63BE8">
        <w:rPr>
          <w:rFonts w:ascii="Arial" w:hAnsi="Arial" w:cs="Arial"/>
        </w:rPr>
        <w:t xml:space="preserve">, en su base puede alcanzar los </w:t>
      </w:r>
      <w:r w:rsidRPr="00B63BE8">
        <w:rPr>
          <w:rFonts w:ascii="Arial" w:hAnsi="Arial" w:cs="Arial"/>
          <w:b/>
          <w:bCs/>
        </w:rPr>
        <w:t>800°C</w:t>
      </w:r>
      <w:r w:rsidRPr="00B63BE8">
        <w:rPr>
          <w:rFonts w:ascii="Arial" w:hAnsi="Arial" w:cs="Arial"/>
        </w:rPr>
        <w:t xml:space="preserve">. En el manto, el calor oscila entre los </w:t>
      </w:r>
      <w:r w:rsidRPr="00B63BE8">
        <w:rPr>
          <w:rFonts w:ascii="Arial" w:hAnsi="Arial" w:cs="Arial"/>
          <w:b/>
          <w:bCs/>
        </w:rPr>
        <w:t>800°C</w:t>
      </w:r>
      <w:r w:rsidRPr="00B63BE8">
        <w:rPr>
          <w:rFonts w:ascii="Arial" w:hAnsi="Arial" w:cs="Arial"/>
        </w:rPr>
        <w:t xml:space="preserve"> y los </w:t>
      </w:r>
      <w:r w:rsidRPr="00B63BE8">
        <w:rPr>
          <w:rFonts w:ascii="Arial" w:hAnsi="Arial" w:cs="Arial"/>
          <w:b/>
          <w:bCs/>
        </w:rPr>
        <w:t>3000°C</w:t>
      </w:r>
      <w:r w:rsidRPr="00B63BE8">
        <w:rPr>
          <w:rFonts w:ascii="Arial" w:hAnsi="Arial" w:cs="Arial"/>
        </w:rPr>
        <w:t xml:space="preserve">, pero es en el núcleo donde se encuentran los valores más extremos. El núcleo externo líquido registra temperaturas de entre </w:t>
      </w:r>
      <w:r w:rsidRPr="00B63BE8">
        <w:rPr>
          <w:rFonts w:ascii="Arial" w:hAnsi="Arial" w:cs="Arial"/>
          <w:b/>
          <w:bCs/>
        </w:rPr>
        <w:t>4000°C</w:t>
      </w:r>
      <w:r w:rsidRPr="00B63BE8">
        <w:rPr>
          <w:rFonts w:ascii="Arial" w:hAnsi="Arial" w:cs="Arial"/>
        </w:rPr>
        <w:t xml:space="preserve"> y </w:t>
      </w:r>
      <w:r w:rsidRPr="00B63BE8">
        <w:rPr>
          <w:rFonts w:ascii="Arial" w:hAnsi="Arial" w:cs="Arial"/>
          <w:b/>
          <w:bCs/>
        </w:rPr>
        <w:t>5000°C</w:t>
      </w:r>
      <w:r w:rsidRPr="00B63BE8">
        <w:rPr>
          <w:rFonts w:ascii="Arial" w:hAnsi="Arial" w:cs="Arial"/>
        </w:rPr>
        <w:t xml:space="preserve">, mientras que el núcleo interno sólido alcanza entre </w:t>
      </w:r>
      <w:r w:rsidRPr="00B63BE8">
        <w:rPr>
          <w:rFonts w:ascii="Arial" w:hAnsi="Arial" w:cs="Arial"/>
          <w:b/>
          <w:bCs/>
        </w:rPr>
        <w:t>5000°C</w:t>
      </w:r>
      <w:r w:rsidRPr="00B63BE8">
        <w:rPr>
          <w:rFonts w:ascii="Arial" w:hAnsi="Arial" w:cs="Arial"/>
        </w:rPr>
        <w:t xml:space="preserve"> y </w:t>
      </w:r>
      <w:r w:rsidRPr="00B63BE8">
        <w:rPr>
          <w:rFonts w:ascii="Arial" w:hAnsi="Arial" w:cs="Arial"/>
          <w:b/>
          <w:bCs/>
        </w:rPr>
        <w:t>6000°C</w:t>
      </w:r>
      <w:r w:rsidRPr="00B63BE8">
        <w:rPr>
          <w:rFonts w:ascii="Arial" w:hAnsi="Arial" w:cs="Arial"/>
        </w:rPr>
        <w:t>, un calor comparable a la superficie del Sol.</w:t>
      </w:r>
    </w:p>
    <w:p w14:paraId="4ADCC074" w14:textId="77777777" w:rsidR="00424971" w:rsidRPr="00B63BE8" w:rsidRDefault="00424971" w:rsidP="00726249">
      <w:pPr>
        <w:pStyle w:val="NormalWeb"/>
        <w:ind w:firstLine="708"/>
        <w:rPr>
          <w:rFonts w:ascii="Arial" w:hAnsi="Arial" w:cs="Arial"/>
        </w:rPr>
      </w:pPr>
      <w:r w:rsidRPr="00B63BE8">
        <w:rPr>
          <w:rFonts w:ascii="Arial" w:hAnsi="Arial" w:cs="Arial"/>
        </w:rPr>
        <w:t xml:space="preserve">​Finalmente, la densidad del material terrestre es el indicador clave de su estratificación. En la superficie, la corteza presenta una densidad baja, situada entre </w:t>
      </w:r>
      <w:r w:rsidRPr="00B63BE8">
        <w:rPr>
          <w:rFonts w:ascii="Arial" w:hAnsi="Arial" w:cs="Arial"/>
          <w:b/>
          <w:bCs/>
        </w:rPr>
        <w:t>2.2</w:t>
      </w:r>
      <w:r w:rsidRPr="00B63BE8">
        <w:rPr>
          <w:rFonts w:ascii="Arial" w:hAnsi="Arial" w:cs="Arial"/>
        </w:rPr>
        <w:t xml:space="preserve"> y </w:t>
      </w:r>
      <w:r w:rsidRPr="00B63BE8">
        <w:rPr>
          <w:rFonts w:ascii="Arial" w:hAnsi="Arial" w:cs="Arial"/>
          <w:b/>
          <w:bCs/>
        </w:rPr>
        <w:t>3.0 g/cm³</w:t>
      </w:r>
      <w:r w:rsidRPr="00B63BE8">
        <w:rPr>
          <w:rFonts w:ascii="Arial" w:hAnsi="Arial" w:cs="Arial"/>
        </w:rPr>
        <w:t xml:space="preserve">. A medida que se desciende, la presión y la composición metálica elevan esta cifra; el manto oscila entre </w:t>
      </w:r>
      <w:r w:rsidRPr="00B63BE8">
        <w:rPr>
          <w:rFonts w:ascii="Arial" w:hAnsi="Arial" w:cs="Arial"/>
          <w:b/>
          <w:bCs/>
        </w:rPr>
        <w:t>3.3</w:t>
      </w:r>
      <w:r w:rsidRPr="00B63BE8">
        <w:rPr>
          <w:rFonts w:ascii="Arial" w:hAnsi="Arial" w:cs="Arial"/>
        </w:rPr>
        <w:t xml:space="preserve"> y </w:t>
      </w:r>
      <w:r w:rsidRPr="00B63BE8">
        <w:rPr>
          <w:rFonts w:ascii="Arial" w:hAnsi="Arial" w:cs="Arial"/>
          <w:b/>
          <w:bCs/>
        </w:rPr>
        <w:t>5.5 g/cm³</w:t>
      </w:r>
      <w:r w:rsidRPr="00B63BE8">
        <w:rPr>
          <w:rFonts w:ascii="Arial" w:hAnsi="Arial" w:cs="Arial"/>
        </w:rPr>
        <w:t xml:space="preserve">, mientras que el núcleo alcanza valores de entre </w:t>
      </w:r>
      <w:r w:rsidRPr="00B63BE8">
        <w:rPr>
          <w:rFonts w:ascii="Arial" w:hAnsi="Arial" w:cs="Arial"/>
          <w:b/>
          <w:bCs/>
        </w:rPr>
        <w:t>10</w:t>
      </w:r>
      <w:r w:rsidRPr="00B63BE8">
        <w:rPr>
          <w:rFonts w:ascii="Arial" w:hAnsi="Arial" w:cs="Arial"/>
        </w:rPr>
        <w:t xml:space="preserve"> y </w:t>
      </w:r>
      <w:r w:rsidRPr="00B63BE8">
        <w:rPr>
          <w:rFonts w:ascii="Arial" w:hAnsi="Arial" w:cs="Arial"/>
          <w:b/>
          <w:bCs/>
        </w:rPr>
        <w:t>13 g/cm³</w:t>
      </w:r>
      <w:r w:rsidRPr="00B63BE8">
        <w:rPr>
          <w:rFonts w:ascii="Arial" w:hAnsi="Arial" w:cs="Arial"/>
        </w:rPr>
        <w:t>. Esta diferencia de densidad permite que el núcleo funcione como el centro gravitacional y energético del sistema, manteniendo la estabilidad necesaria para que los procesos térmicos y magnéticos del planeta operen de manera ininterrumpida.</w:t>
      </w:r>
    </w:p>
    <w:p w14:paraId="2504AF16" w14:textId="77777777" w:rsidR="00424971" w:rsidRPr="00B63BE8" w:rsidRDefault="00424971" w:rsidP="00424971">
      <w:pPr>
        <w:ind w:firstLine="708"/>
        <w:rPr>
          <w:rFonts w:ascii="Arial" w:hAnsi="Arial" w:cs="Arial"/>
        </w:rPr>
      </w:pPr>
    </w:p>
    <w:p w14:paraId="27D43A14" w14:textId="7AD892EC" w:rsidR="000B2FA8" w:rsidRDefault="000B2FA8" w:rsidP="00424971">
      <w:pPr>
        <w:ind w:firstLine="708"/>
        <w:rPr>
          <w:rFonts w:ascii="Arial" w:hAnsi="Arial" w:cs="Arial"/>
        </w:rPr>
      </w:pPr>
    </w:p>
    <w:p w14:paraId="61897426" w14:textId="7139BEED" w:rsidR="00A76200" w:rsidRDefault="00A76200" w:rsidP="00424971">
      <w:pPr>
        <w:ind w:firstLine="708"/>
        <w:rPr>
          <w:rFonts w:ascii="Arial" w:hAnsi="Arial" w:cs="Arial"/>
        </w:rPr>
      </w:pPr>
    </w:p>
    <w:p w14:paraId="686F02D4" w14:textId="2FCC2DAC" w:rsidR="00424971" w:rsidRDefault="00424971" w:rsidP="00726249">
      <w:pPr>
        <w:jc w:val="center"/>
        <w:rPr>
          <w:rFonts w:ascii="Arial" w:hAnsi="Arial" w:cs="Arial"/>
        </w:rPr>
      </w:pPr>
    </w:p>
    <w:p w14:paraId="4700E4CB" w14:textId="77777777" w:rsidR="00A76200" w:rsidRPr="00B63BE8" w:rsidRDefault="00A76200" w:rsidP="00726249">
      <w:pPr>
        <w:jc w:val="center"/>
        <w:rPr>
          <w:rFonts w:ascii="Arial" w:hAnsi="Arial" w:cs="Arial"/>
        </w:rPr>
      </w:pPr>
    </w:p>
    <w:p w14:paraId="41A7C095" w14:textId="5907C568" w:rsidR="000B2FA8" w:rsidRDefault="002F4341" w:rsidP="00424971">
      <w:pPr>
        <w:ind w:firstLine="708"/>
        <w:jc w:val="center"/>
        <w:rPr>
          <w:rFonts w:ascii="Arial" w:hAnsi="Arial" w:cs="Arial"/>
          <w:b/>
          <w:bCs/>
        </w:rPr>
      </w:pPr>
      <w:r w:rsidRPr="00B63BE8">
        <w:rPr>
          <w:rFonts w:ascii="Arial" w:hAnsi="Arial" w:cs="Arial"/>
          <w:b/>
          <w:bCs/>
        </w:rPr>
        <w:lastRenderedPageBreak/>
        <w:t>Interacción y Dinámica Sistémica</w:t>
      </w:r>
    </w:p>
    <w:p w14:paraId="50B27C3C" w14:textId="77777777" w:rsidR="00726249" w:rsidRPr="00B63BE8" w:rsidRDefault="00726249" w:rsidP="00424971">
      <w:pPr>
        <w:ind w:firstLine="708"/>
        <w:jc w:val="center"/>
        <w:rPr>
          <w:rFonts w:ascii="Arial" w:hAnsi="Arial" w:cs="Arial"/>
          <w:b/>
          <w:bCs/>
        </w:rPr>
      </w:pPr>
    </w:p>
    <w:p w14:paraId="2A2613B5" w14:textId="77777777" w:rsidR="009C78E8" w:rsidRPr="00B63BE8" w:rsidRDefault="009C78E8" w:rsidP="009C78E8">
      <w:pPr>
        <w:ind w:firstLine="708"/>
        <w:rPr>
          <w:rFonts w:ascii="Arial" w:hAnsi="Arial" w:cs="Arial"/>
        </w:rPr>
      </w:pPr>
      <w:r w:rsidRPr="00B63BE8">
        <w:rPr>
          <w:rFonts w:ascii="Arial" w:hAnsi="Arial" w:cs="Arial"/>
        </w:rPr>
        <w:t>Desde una perspectiva sistémica, el funcionamiento de la Tierra puede compararse con una maquinaria compleja donde el movimiento de un componente activa procesos en todos los demás. Esta dinámica comienza en el núcleo, que actúa como el motor térmico y magnético del planeta. El calor extremo generado en el centro es transferido hacia el manto, donde se originan las corrientes de convección. Este movimiento circular de roca caliente ascendente y roca fría descendente es el responsable directo de desplazar las placas tectónicas en la corteza, demostrando que la actividad en la superficie es, en realidad, un reflejo de la energía interna.</w:t>
      </w:r>
    </w:p>
    <w:p w14:paraId="11CECFBD" w14:textId="77777777" w:rsidR="009C78E8" w:rsidRPr="00B63BE8" w:rsidRDefault="009C78E8" w:rsidP="009C78E8">
      <w:pPr>
        <w:ind w:firstLine="708"/>
        <w:rPr>
          <w:rFonts w:ascii="Arial" w:hAnsi="Arial" w:cs="Arial"/>
        </w:rPr>
      </w:pPr>
      <w:r w:rsidRPr="00B63BE8">
        <w:rPr>
          <w:rFonts w:ascii="Arial" w:hAnsi="Arial" w:cs="Arial"/>
        </w:rPr>
        <w:t>La interacción no se limita al interior sólido, sino que se extiende hacia la superficie en un intercambio constante de materia. El vulcanismo, impulsado por la dinámica del manto y la corteza, libera gases y minerales que alimentan tanto a la atmósfera como a la hidrosfera. Estos gases contribuyen a la regulación térmica del clima, mientras que los minerales depositados en el agua permiten el desarrollo de procesos químicos esenciales. Por otro lado, la hidrosfera y la atmósfera ejercen una presión constante sobre la corteza a través del clima, la erosión y la sedimentación, transformando el paisaje geológico y participando en el reciclaje de elementos críticos como el carbono y el oxígeno.</w:t>
      </w:r>
    </w:p>
    <w:p w14:paraId="460435FD" w14:textId="77777777" w:rsidR="009C78E8" w:rsidRPr="00B63BE8" w:rsidRDefault="009C78E8" w:rsidP="009C78E8">
      <w:pPr>
        <w:ind w:firstLine="708"/>
        <w:rPr>
          <w:rFonts w:ascii="Arial" w:hAnsi="Arial" w:cs="Arial"/>
        </w:rPr>
      </w:pPr>
      <w:r w:rsidRPr="00B63BE8">
        <w:rPr>
          <w:rFonts w:ascii="Arial" w:hAnsi="Arial" w:cs="Arial"/>
        </w:rPr>
        <w:t>Finalmente, la biosfera actúa como el subsistema que integra y modifica todas las interacciones anteriores. Los seres vivos no solo dependen de la estabilidad térmica del núcleo y de los nutrientes de la corteza, sino que alteran activamente su entorno. La vida contribuye a la formación de suelos, modifica la composición química de las rocas mediante la meteorización biológica y regula la proporción de gases en la atmósfera. En conclusión, la habitabilidad del planeta no es un hecho aislado, sino el resultado de un equilibrio dinámico donde cada capa y subsistema cumple una función específica dentro de un ciclo continuo de energía y transformación.</w:t>
      </w:r>
    </w:p>
    <w:p w14:paraId="25E3E0F3" w14:textId="77777777" w:rsidR="009C78E8" w:rsidRPr="00B63BE8" w:rsidRDefault="009C78E8" w:rsidP="00424971">
      <w:pPr>
        <w:ind w:firstLine="708"/>
        <w:jc w:val="center"/>
        <w:rPr>
          <w:rFonts w:ascii="Arial" w:hAnsi="Arial" w:cs="Arial"/>
        </w:rPr>
      </w:pPr>
    </w:p>
    <w:p w14:paraId="6440B3C6" w14:textId="77777777" w:rsidR="009C78E8" w:rsidRPr="00B63BE8" w:rsidRDefault="009C78E8" w:rsidP="00424971">
      <w:pPr>
        <w:ind w:firstLine="708"/>
        <w:jc w:val="center"/>
        <w:rPr>
          <w:rFonts w:ascii="Arial" w:hAnsi="Arial" w:cs="Arial"/>
        </w:rPr>
      </w:pPr>
    </w:p>
    <w:p w14:paraId="19F658F0" w14:textId="7A6F2F74" w:rsidR="009C78E8" w:rsidRPr="00B63BE8" w:rsidRDefault="009C78E8" w:rsidP="00B63BE8">
      <w:pPr>
        <w:rPr>
          <w:rFonts w:ascii="Arial" w:hAnsi="Arial" w:cs="Arial"/>
        </w:rPr>
      </w:pPr>
    </w:p>
    <w:p w14:paraId="57AD9F8C" w14:textId="77777777" w:rsidR="00B63BE8" w:rsidRDefault="00B63BE8" w:rsidP="00424971">
      <w:pPr>
        <w:ind w:firstLine="708"/>
        <w:jc w:val="center"/>
        <w:rPr>
          <w:rFonts w:ascii="Arial" w:hAnsi="Arial" w:cs="Arial"/>
        </w:rPr>
      </w:pPr>
    </w:p>
    <w:p w14:paraId="21794CE5" w14:textId="77777777" w:rsidR="00B63BE8" w:rsidRDefault="00B63BE8" w:rsidP="00424971">
      <w:pPr>
        <w:ind w:firstLine="708"/>
        <w:jc w:val="center"/>
        <w:rPr>
          <w:rFonts w:ascii="Arial" w:hAnsi="Arial" w:cs="Arial"/>
        </w:rPr>
      </w:pPr>
    </w:p>
    <w:p w14:paraId="22E4ACC7" w14:textId="4C23254A" w:rsidR="00B63BE8" w:rsidRPr="00B63BE8" w:rsidRDefault="00B63BE8" w:rsidP="00726249">
      <w:pPr>
        <w:ind w:firstLine="708"/>
        <w:jc w:val="center"/>
        <w:rPr>
          <w:rFonts w:ascii="Arial" w:hAnsi="Arial" w:cs="Arial"/>
        </w:rPr>
      </w:pPr>
    </w:p>
    <w:p w14:paraId="083ED1BD" w14:textId="58A7C783" w:rsidR="009C78E8" w:rsidRDefault="00C938D2" w:rsidP="00424971">
      <w:pPr>
        <w:ind w:firstLine="708"/>
        <w:jc w:val="center"/>
        <w:rPr>
          <w:rFonts w:ascii="Arial" w:hAnsi="Arial" w:cs="Arial"/>
          <w:b/>
          <w:bCs/>
        </w:rPr>
      </w:pPr>
      <w:r w:rsidRPr="00B63BE8">
        <w:rPr>
          <w:rFonts w:ascii="Arial" w:hAnsi="Arial" w:cs="Arial"/>
          <w:b/>
          <w:bCs/>
        </w:rPr>
        <w:lastRenderedPageBreak/>
        <w:t xml:space="preserve">Conclusión </w:t>
      </w:r>
    </w:p>
    <w:p w14:paraId="6AF1572F" w14:textId="77777777" w:rsidR="00B63BE8" w:rsidRPr="00B63BE8" w:rsidRDefault="00B63BE8" w:rsidP="00424971">
      <w:pPr>
        <w:ind w:firstLine="708"/>
        <w:jc w:val="center"/>
        <w:rPr>
          <w:rFonts w:ascii="Arial" w:hAnsi="Arial" w:cs="Arial"/>
          <w:b/>
          <w:bCs/>
        </w:rPr>
      </w:pPr>
    </w:p>
    <w:p w14:paraId="66472ECF" w14:textId="77777777" w:rsidR="006A02FC" w:rsidRDefault="006A02FC" w:rsidP="00C938D2">
      <w:pPr>
        <w:ind w:firstLine="708"/>
        <w:rPr>
          <w:rFonts w:ascii="Arial" w:hAnsi="Arial" w:cs="Arial"/>
        </w:rPr>
      </w:pPr>
      <w:r w:rsidRPr="00B63BE8">
        <w:rPr>
          <w:rFonts w:ascii="Arial" w:hAnsi="Arial" w:cs="Arial"/>
        </w:rPr>
        <w:t>La comprensión de la Tierra como un sistema complejo y dinámico permite trascender la visión tradicional de la geografía para adentrarse en una arquitectura de procesos interconectados. A lo largo de este informe, se ha evidenciado que el planeta funciona mediante un delicado equilibrio donde la energía interna, emanada desde el núcleo, se manifiesta en la superficie a través de la tectónica de placas y el vulcanismo, moldeando continuamente el relieve y permitiendo el reciclaje de materiales esenciales para la vida.</w:t>
      </w:r>
    </w:p>
    <w:p w14:paraId="06A16C3F" w14:textId="77777777" w:rsidR="00B63BE8" w:rsidRPr="00B63BE8" w:rsidRDefault="00B63BE8" w:rsidP="00C938D2">
      <w:pPr>
        <w:ind w:firstLine="708"/>
        <w:rPr>
          <w:rFonts w:ascii="Arial" w:hAnsi="Arial" w:cs="Arial"/>
        </w:rPr>
      </w:pPr>
    </w:p>
    <w:p w14:paraId="53DB9D94" w14:textId="77777777" w:rsidR="006A02FC" w:rsidRDefault="006A02FC" w:rsidP="00C938D2">
      <w:pPr>
        <w:ind w:firstLine="708"/>
        <w:rPr>
          <w:rFonts w:ascii="Arial" w:hAnsi="Arial" w:cs="Arial"/>
        </w:rPr>
      </w:pPr>
      <w:r w:rsidRPr="00B63BE8">
        <w:rPr>
          <w:rFonts w:ascii="Arial" w:hAnsi="Arial" w:cs="Arial"/>
        </w:rPr>
        <w:t>Es fundamental concluir que la habitabilidad terrestre no es un producto del azar, sino la consecuencia directa de la interacción constante entre las capas internas y los subsistemas externos como la atmósfera y la hidrosfera. El núcleo genera el campo magnético que actúa como un escudo vital, el manto sirve como motor de calor que renueva la corteza, y esta última ofrece el soporte físico donde la biósfera interactúa con el entorno químico. Sin esta dinámica sistémica, la Tierra carecería de la estabilidad térmica y atmosférica necesaria para sustentar los procesos biológicos complejos.</w:t>
      </w:r>
    </w:p>
    <w:p w14:paraId="2E683EF2" w14:textId="77777777" w:rsidR="00B63BE8" w:rsidRPr="00B63BE8" w:rsidRDefault="00B63BE8" w:rsidP="00C938D2">
      <w:pPr>
        <w:ind w:firstLine="708"/>
        <w:rPr>
          <w:rFonts w:ascii="Arial" w:hAnsi="Arial" w:cs="Arial"/>
        </w:rPr>
      </w:pPr>
    </w:p>
    <w:p w14:paraId="2B392390" w14:textId="77777777" w:rsidR="006A02FC" w:rsidRPr="00B63BE8" w:rsidRDefault="006A02FC" w:rsidP="00C938D2">
      <w:pPr>
        <w:ind w:firstLine="708"/>
        <w:rPr>
          <w:rFonts w:ascii="Arial" w:hAnsi="Arial" w:cs="Arial"/>
        </w:rPr>
      </w:pPr>
      <w:r w:rsidRPr="00B63BE8">
        <w:rPr>
          <w:rFonts w:ascii="Arial" w:hAnsi="Arial" w:cs="Arial"/>
        </w:rPr>
        <w:t>Finalmente, para un estudiante de ingeniería, este análisis refuerza la importancia de comprender la interdependencia de las variables en cualquier sistema. La Tierra nos enseña que el cambio en un solo componente —sea la densidad del magma o la composición de gases atmosféricos— puede alterar el funcionamiento global. Por lo tanto, el estudio de la estructura terrestre bajo un enfoque de sistemas proporciona una base sólida para valorar la fragilidad y la eficiencia de nuestro hogar planetario, recordándonos que la ciencia y la tecnología deben orientarse siempre hacia el mantenimiento de este equilibrio dinámico.</w:t>
      </w:r>
    </w:p>
    <w:p w14:paraId="04028C0F" w14:textId="77777777" w:rsidR="006A02FC" w:rsidRPr="00B63BE8" w:rsidRDefault="006A02FC" w:rsidP="00C938D2">
      <w:pPr>
        <w:ind w:firstLine="708"/>
        <w:rPr>
          <w:rFonts w:ascii="Arial" w:hAnsi="Arial" w:cs="Arial"/>
        </w:rPr>
      </w:pPr>
    </w:p>
    <w:p w14:paraId="10101A52" w14:textId="77777777" w:rsidR="006A02FC" w:rsidRPr="00B63BE8" w:rsidRDefault="006A02FC" w:rsidP="006A02FC">
      <w:pPr>
        <w:ind w:firstLine="708"/>
        <w:jc w:val="center"/>
        <w:rPr>
          <w:rFonts w:ascii="Arial" w:hAnsi="Arial" w:cs="Arial"/>
        </w:rPr>
      </w:pPr>
    </w:p>
    <w:p w14:paraId="0F8F29DE" w14:textId="77777777" w:rsidR="006A02FC" w:rsidRPr="00B63BE8" w:rsidRDefault="006A02FC" w:rsidP="006A02FC">
      <w:pPr>
        <w:ind w:firstLine="708"/>
        <w:jc w:val="center"/>
        <w:rPr>
          <w:rFonts w:ascii="Arial" w:hAnsi="Arial" w:cs="Arial"/>
        </w:rPr>
      </w:pPr>
    </w:p>
    <w:p w14:paraId="4FB669F9" w14:textId="77777777" w:rsidR="006A02FC" w:rsidRPr="00B63BE8" w:rsidRDefault="006A02FC" w:rsidP="006A02FC">
      <w:pPr>
        <w:ind w:firstLine="708"/>
        <w:jc w:val="center"/>
        <w:rPr>
          <w:rFonts w:ascii="Arial" w:hAnsi="Arial" w:cs="Arial"/>
        </w:rPr>
      </w:pPr>
    </w:p>
    <w:p w14:paraId="09F440A3" w14:textId="7222AF25" w:rsidR="006A02FC" w:rsidRDefault="006A02FC" w:rsidP="006A02FC">
      <w:pPr>
        <w:ind w:firstLine="708"/>
        <w:jc w:val="center"/>
        <w:rPr>
          <w:rFonts w:ascii="Arial" w:hAnsi="Arial" w:cs="Arial"/>
        </w:rPr>
      </w:pPr>
    </w:p>
    <w:p w14:paraId="37A61DF8" w14:textId="77777777" w:rsidR="00A76200" w:rsidRPr="00B63BE8" w:rsidRDefault="00A76200" w:rsidP="006A02FC">
      <w:pPr>
        <w:ind w:firstLine="708"/>
        <w:jc w:val="center"/>
        <w:rPr>
          <w:rFonts w:ascii="Arial" w:hAnsi="Arial" w:cs="Arial"/>
        </w:rPr>
      </w:pPr>
    </w:p>
    <w:p w14:paraId="363DBEC8" w14:textId="7B5A55A8" w:rsidR="006A02FC" w:rsidRPr="00B63BE8" w:rsidRDefault="006A02FC" w:rsidP="00726249">
      <w:pPr>
        <w:jc w:val="center"/>
        <w:rPr>
          <w:rFonts w:ascii="Arial" w:hAnsi="Arial" w:cs="Arial"/>
        </w:rPr>
      </w:pPr>
    </w:p>
    <w:p w14:paraId="4A161B43" w14:textId="77777777" w:rsidR="006A02FC" w:rsidRPr="00B63BE8" w:rsidRDefault="006A02FC" w:rsidP="006A02FC">
      <w:pPr>
        <w:ind w:firstLine="708"/>
        <w:jc w:val="center"/>
        <w:rPr>
          <w:rFonts w:ascii="Arial" w:hAnsi="Arial" w:cs="Arial"/>
          <w:b/>
          <w:bCs/>
        </w:rPr>
      </w:pPr>
      <w:r w:rsidRPr="00B63BE8">
        <w:rPr>
          <w:rFonts w:ascii="Arial" w:hAnsi="Arial" w:cs="Arial"/>
          <w:b/>
          <w:bCs/>
        </w:rPr>
        <w:t>Bibliografía</w:t>
      </w:r>
    </w:p>
    <w:p w14:paraId="427D931A" w14:textId="77777777" w:rsidR="006A02FC" w:rsidRPr="00B63BE8" w:rsidRDefault="006A02FC" w:rsidP="006A02FC">
      <w:pPr>
        <w:ind w:firstLine="708"/>
        <w:jc w:val="center"/>
        <w:rPr>
          <w:rFonts w:ascii="Arial" w:hAnsi="Arial" w:cs="Arial"/>
          <w:b/>
          <w:bCs/>
        </w:rPr>
      </w:pPr>
    </w:p>
    <w:p w14:paraId="4D20ABE9" w14:textId="488C9D3D" w:rsidR="006A02FC" w:rsidRPr="00B63BE8" w:rsidRDefault="006A02FC" w:rsidP="00C938D2">
      <w:pPr>
        <w:ind w:firstLine="708"/>
        <w:rPr>
          <w:rFonts w:ascii="Arial" w:hAnsi="Arial" w:cs="Arial"/>
        </w:rPr>
      </w:pPr>
      <w:r w:rsidRPr="00B63BE8">
        <w:rPr>
          <w:rFonts w:ascii="Arial" w:hAnsi="Arial" w:cs="Arial"/>
        </w:rPr>
        <w:t xml:space="preserve">Agencia Espacial Europea (ESA). (2023). La estructura de la Tierra y sus esferas interconectadas. Recuperado de: </w:t>
      </w:r>
      <w:hyperlink r:id="rId9" w:history="1">
        <w:r w:rsidRPr="00B63BE8">
          <w:rPr>
            <w:rStyle w:val="Hipervnculo"/>
            <w:rFonts w:ascii="Arial" w:hAnsi="Arial" w:cs="Arial"/>
          </w:rPr>
          <w:t>https://www.esa.int/Space_in_Member_States/Spain/La_Tierra_un_planeta_en_movimiento</w:t>
        </w:r>
      </w:hyperlink>
    </w:p>
    <w:p w14:paraId="796FE9ED" w14:textId="15CB578C" w:rsidR="006A02FC" w:rsidRPr="00B63BE8" w:rsidRDefault="006A02FC" w:rsidP="00C938D2">
      <w:pPr>
        <w:ind w:firstLine="708"/>
        <w:rPr>
          <w:rFonts w:ascii="Arial" w:hAnsi="Arial" w:cs="Arial"/>
        </w:rPr>
      </w:pPr>
      <w:r w:rsidRPr="00B63BE8">
        <w:rPr>
          <w:rFonts w:ascii="Arial" w:hAnsi="Arial" w:cs="Arial"/>
        </w:rPr>
        <w:t xml:space="preserve">NASA </w:t>
      </w:r>
      <w:proofErr w:type="spellStart"/>
      <w:r w:rsidRPr="00B63BE8">
        <w:rPr>
          <w:rFonts w:ascii="Arial" w:hAnsi="Arial" w:cs="Arial"/>
        </w:rPr>
        <w:t>Science</w:t>
      </w:r>
      <w:proofErr w:type="spellEnd"/>
      <w:r w:rsidRPr="00B63BE8">
        <w:rPr>
          <w:rFonts w:ascii="Arial" w:hAnsi="Arial" w:cs="Arial"/>
        </w:rPr>
        <w:t xml:space="preserve">. (2024). </w:t>
      </w:r>
      <w:proofErr w:type="spellStart"/>
      <w:r w:rsidRPr="00B63BE8">
        <w:rPr>
          <w:rFonts w:ascii="Arial" w:hAnsi="Arial" w:cs="Arial"/>
        </w:rPr>
        <w:t>Earth’s</w:t>
      </w:r>
      <w:proofErr w:type="spellEnd"/>
      <w:r w:rsidRPr="00B63BE8">
        <w:rPr>
          <w:rFonts w:ascii="Arial" w:hAnsi="Arial" w:cs="Arial"/>
        </w:rPr>
        <w:t xml:space="preserve"> Interior: </w:t>
      </w:r>
      <w:proofErr w:type="spellStart"/>
      <w:r w:rsidRPr="00B63BE8">
        <w:rPr>
          <w:rFonts w:ascii="Arial" w:hAnsi="Arial" w:cs="Arial"/>
        </w:rPr>
        <w:t>Structure</w:t>
      </w:r>
      <w:proofErr w:type="spellEnd"/>
      <w:r w:rsidRPr="00B63BE8">
        <w:rPr>
          <w:rFonts w:ascii="Arial" w:hAnsi="Arial" w:cs="Arial"/>
        </w:rPr>
        <w:t xml:space="preserve">, </w:t>
      </w:r>
      <w:proofErr w:type="spellStart"/>
      <w:r w:rsidRPr="00B63BE8">
        <w:rPr>
          <w:rFonts w:ascii="Arial" w:hAnsi="Arial" w:cs="Arial"/>
        </w:rPr>
        <w:t>Temperature</w:t>
      </w:r>
      <w:proofErr w:type="spellEnd"/>
      <w:r w:rsidRPr="00B63BE8">
        <w:rPr>
          <w:rFonts w:ascii="Arial" w:hAnsi="Arial" w:cs="Arial"/>
        </w:rPr>
        <w:t xml:space="preserve">, and </w:t>
      </w:r>
      <w:proofErr w:type="spellStart"/>
      <w:r w:rsidRPr="00B63BE8">
        <w:rPr>
          <w:rFonts w:ascii="Arial" w:hAnsi="Arial" w:cs="Arial"/>
        </w:rPr>
        <w:t>Composition</w:t>
      </w:r>
      <w:proofErr w:type="spellEnd"/>
      <w:r w:rsidRPr="00B63BE8">
        <w:rPr>
          <w:rFonts w:ascii="Arial" w:hAnsi="Arial" w:cs="Arial"/>
        </w:rPr>
        <w:t xml:space="preserve">. Recuperado de: </w:t>
      </w:r>
      <w:hyperlink r:id="rId10" w:history="1">
        <w:r w:rsidRPr="00B63BE8">
          <w:rPr>
            <w:rStyle w:val="Hipervnculo"/>
            <w:rFonts w:ascii="Arial" w:hAnsi="Arial" w:cs="Arial"/>
          </w:rPr>
          <w:t>https://science.nasa.gov/earth/structure/</w:t>
        </w:r>
      </w:hyperlink>
    </w:p>
    <w:p w14:paraId="556E1299" w14:textId="1CA66D94" w:rsidR="006A02FC" w:rsidRPr="00B63BE8" w:rsidRDefault="006A02FC" w:rsidP="00C938D2">
      <w:pPr>
        <w:ind w:firstLine="708"/>
        <w:rPr>
          <w:rFonts w:ascii="Arial" w:hAnsi="Arial" w:cs="Arial"/>
        </w:rPr>
      </w:pPr>
      <w:proofErr w:type="spellStart"/>
      <w:r w:rsidRPr="00B63BE8">
        <w:rPr>
          <w:rFonts w:ascii="Arial" w:hAnsi="Arial" w:cs="Arial"/>
        </w:rPr>
        <w:t>National</w:t>
      </w:r>
      <w:proofErr w:type="spellEnd"/>
      <w:r w:rsidRPr="00B63BE8">
        <w:rPr>
          <w:rFonts w:ascii="Arial" w:hAnsi="Arial" w:cs="Arial"/>
        </w:rPr>
        <w:t xml:space="preserve"> </w:t>
      </w:r>
      <w:proofErr w:type="spellStart"/>
      <w:r w:rsidRPr="00B63BE8">
        <w:rPr>
          <w:rFonts w:ascii="Arial" w:hAnsi="Arial" w:cs="Arial"/>
        </w:rPr>
        <w:t>Geographic</w:t>
      </w:r>
      <w:proofErr w:type="spellEnd"/>
      <w:r w:rsidRPr="00B63BE8">
        <w:rPr>
          <w:rFonts w:ascii="Arial" w:hAnsi="Arial" w:cs="Arial"/>
        </w:rPr>
        <w:t xml:space="preserve">. (2022). Las capas de la Tierra: Del núcleo a la corteza. Recuperado de: </w:t>
      </w:r>
      <w:hyperlink r:id="rId11" w:history="1">
        <w:r w:rsidRPr="00B63BE8">
          <w:rPr>
            <w:rStyle w:val="Hipervnculo"/>
            <w:rFonts w:ascii="Arial" w:hAnsi="Arial" w:cs="Arial"/>
          </w:rPr>
          <w:t>https://www.nationalgeographic.es/ciencia/capas-de-la-tierra</w:t>
        </w:r>
      </w:hyperlink>
    </w:p>
    <w:p w14:paraId="7ACC47D4" w14:textId="77777777" w:rsidR="006A02FC" w:rsidRPr="00B63BE8" w:rsidRDefault="006A02FC" w:rsidP="00C938D2">
      <w:pPr>
        <w:ind w:firstLine="708"/>
        <w:rPr>
          <w:rFonts w:ascii="Arial" w:hAnsi="Arial" w:cs="Arial"/>
        </w:rPr>
      </w:pPr>
      <w:proofErr w:type="spellStart"/>
      <w:r w:rsidRPr="00B63BE8">
        <w:rPr>
          <w:rFonts w:ascii="Arial" w:hAnsi="Arial" w:cs="Arial"/>
        </w:rPr>
        <w:t>Tarbuck</w:t>
      </w:r>
      <w:proofErr w:type="spellEnd"/>
      <w:r w:rsidRPr="00B63BE8">
        <w:rPr>
          <w:rFonts w:ascii="Arial" w:hAnsi="Arial" w:cs="Arial"/>
        </w:rPr>
        <w:t xml:space="preserve">, E., &amp; </w:t>
      </w:r>
      <w:proofErr w:type="spellStart"/>
      <w:r w:rsidRPr="00B63BE8">
        <w:rPr>
          <w:rFonts w:ascii="Arial" w:hAnsi="Arial" w:cs="Arial"/>
        </w:rPr>
        <w:t>Lutgens</w:t>
      </w:r>
      <w:proofErr w:type="spellEnd"/>
      <w:r w:rsidRPr="00B63BE8">
        <w:rPr>
          <w:rFonts w:ascii="Arial" w:hAnsi="Arial" w:cs="Arial"/>
        </w:rPr>
        <w:t>, F. (2013). Ciencias de la Tierra: Una introducción a la geología física. Editorial Pearson.</w:t>
      </w:r>
    </w:p>
    <w:p w14:paraId="09EC7E77" w14:textId="2B44DDBC" w:rsidR="006A02FC" w:rsidRPr="00B63BE8" w:rsidRDefault="006A02FC" w:rsidP="00C938D2">
      <w:pPr>
        <w:ind w:firstLine="708"/>
        <w:rPr>
          <w:rFonts w:ascii="Arial" w:hAnsi="Arial" w:cs="Arial"/>
        </w:rPr>
      </w:pPr>
      <w:r w:rsidRPr="00B63BE8">
        <w:rPr>
          <w:rFonts w:ascii="Arial" w:hAnsi="Arial" w:cs="Arial"/>
        </w:rPr>
        <w:t xml:space="preserve">Universidad Nacional Autónoma de México (UNAM). (2021). Dinámica de sistemas terrestres y tectónica global. Recuperado de: </w:t>
      </w:r>
      <w:hyperlink r:id="rId12" w:history="1">
        <w:r w:rsidRPr="00B63BE8">
          <w:rPr>
            <w:rStyle w:val="Hipervnculo"/>
            <w:rFonts w:ascii="Arial" w:hAnsi="Arial" w:cs="Arial"/>
          </w:rPr>
          <w:t>https://www.geociencias.unam.mx/geociencias/archivo/tectonica_global.pdf</w:t>
        </w:r>
      </w:hyperlink>
    </w:p>
    <w:p w14:paraId="02AD0254" w14:textId="77777777" w:rsidR="006A02FC" w:rsidRPr="00B63BE8" w:rsidRDefault="006A02FC" w:rsidP="00C938D2">
      <w:pPr>
        <w:ind w:firstLine="708"/>
        <w:rPr>
          <w:rFonts w:ascii="Arial" w:hAnsi="Arial" w:cs="Arial"/>
        </w:rPr>
      </w:pPr>
    </w:p>
    <w:p w14:paraId="3EB6B5D3" w14:textId="77777777" w:rsidR="006A02FC" w:rsidRPr="00B63BE8" w:rsidRDefault="006A02FC" w:rsidP="00C938D2">
      <w:pPr>
        <w:ind w:firstLine="708"/>
        <w:rPr>
          <w:rFonts w:ascii="Arial" w:hAnsi="Arial" w:cs="Arial"/>
        </w:rPr>
      </w:pPr>
    </w:p>
    <w:p w14:paraId="3F7FF035" w14:textId="77777777" w:rsidR="006A02FC" w:rsidRPr="00B63BE8" w:rsidRDefault="006A02FC" w:rsidP="00C938D2">
      <w:pPr>
        <w:ind w:firstLine="708"/>
        <w:rPr>
          <w:rFonts w:ascii="Arial" w:hAnsi="Arial" w:cs="Arial"/>
        </w:rPr>
      </w:pPr>
    </w:p>
    <w:p w14:paraId="642215E5" w14:textId="77777777" w:rsidR="006A02FC" w:rsidRPr="00B63BE8" w:rsidRDefault="006A02FC" w:rsidP="00C938D2">
      <w:pPr>
        <w:ind w:firstLine="708"/>
        <w:rPr>
          <w:rFonts w:ascii="Arial" w:hAnsi="Arial" w:cs="Arial"/>
        </w:rPr>
      </w:pPr>
    </w:p>
    <w:p w14:paraId="740904B3" w14:textId="77777777" w:rsidR="006A02FC" w:rsidRPr="00B63BE8" w:rsidRDefault="006A02FC" w:rsidP="00C938D2">
      <w:pPr>
        <w:ind w:firstLine="708"/>
        <w:rPr>
          <w:rFonts w:ascii="Arial" w:hAnsi="Arial" w:cs="Arial"/>
        </w:rPr>
      </w:pPr>
    </w:p>
    <w:p w14:paraId="1C9A85A4" w14:textId="77777777" w:rsidR="006A02FC" w:rsidRPr="00B63BE8" w:rsidRDefault="006A02FC" w:rsidP="00C938D2">
      <w:pPr>
        <w:ind w:firstLine="708"/>
        <w:rPr>
          <w:rFonts w:ascii="Arial" w:hAnsi="Arial" w:cs="Arial"/>
        </w:rPr>
      </w:pPr>
    </w:p>
    <w:p w14:paraId="4567BA18" w14:textId="77777777" w:rsidR="006A02FC" w:rsidRPr="00B63BE8" w:rsidRDefault="006A02FC" w:rsidP="00C938D2">
      <w:pPr>
        <w:ind w:firstLine="708"/>
        <w:rPr>
          <w:rFonts w:ascii="Arial" w:hAnsi="Arial" w:cs="Arial"/>
        </w:rPr>
      </w:pPr>
    </w:p>
    <w:p w14:paraId="389A0155" w14:textId="77777777" w:rsidR="006A02FC" w:rsidRPr="00B63BE8" w:rsidRDefault="006A02FC" w:rsidP="00C938D2">
      <w:pPr>
        <w:ind w:firstLine="708"/>
        <w:rPr>
          <w:rFonts w:ascii="Arial" w:hAnsi="Arial" w:cs="Arial"/>
        </w:rPr>
      </w:pPr>
    </w:p>
    <w:p w14:paraId="1EC7D4E7" w14:textId="77777777" w:rsidR="006A02FC" w:rsidRPr="00B63BE8" w:rsidRDefault="006A02FC" w:rsidP="00C938D2">
      <w:pPr>
        <w:ind w:firstLine="708"/>
        <w:rPr>
          <w:rFonts w:ascii="Arial" w:hAnsi="Arial" w:cs="Arial"/>
        </w:rPr>
      </w:pPr>
    </w:p>
    <w:p w14:paraId="61D27D4F" w14:textId="77777777" w:rsidR="006A02FC" w:rsidRPr="00B63BE8" w:rsidRDefault="006A02FC" w:rsidP="00C938D2">
      <w:pPr>
        <w:ind w:firstLine="708"/>
        <w:rPr>
          <w:rFonts w:ascii="Arial" w:hAnsi="Arial" w:cs="Arial"/>
        </w:rPr>
      </w:pPr>
    </w:p>
    <w:p w14:paraId="14D2144A" w14:textId="77777777" w:rsidR="006A02FC" w:rsidRPr="00B63BE8" w:rsidRDefault="006A02FC" w:rsidP="00C938D2">
      <w:pPr>
        <w:ind w:firstLine="708"/>
        <w:rPr>
          <w:rFonts w:ascii="Arial" w:hAnsi="Arial" w:cs="Arial"/>
        </w:rPr>
      </w:pPr>
    </w:p>
    <w:p w14:paraId="5BA6CC1B" w14:textId="77777777" w:rsidR="006A02FC" w:rsidRPr="00B63BE8" w:rsidRDefault="006A02FC" w:rsidP="00C938D2">
      <w:pPr>
        <w:ind w:firstLine="708"/>
        <w:rPr>
          <w:rFonts w:ascii="Arial" w:hAnsi="Arial" w:cs="Arial"/>
        </w:rPr>
      </w:pPr>
    </w:p>
    <w:p w14:paraId="1A050D8C" w14:textId="5394FCB3" w:rsidR="006A02FC" w:rsidRPr="00B63BE8" w:rsidRDefault="006A02FC" w:rsidP="00B63BE8">
      <w:pPr>
        <w:jc w:val="center"/>
        <w:rPr>
          <w:rFonts w:ascii="Arial" w:hAnsi="Arial" w:cs="Arial"/>
        </w:rPr>
      </w:pPr>
    </w:p>
    <w:sectPr w:rsidR="006A02FC" w:rsidRPr="00B63BE8">
      <w:headerReference w:type="default" r:id="rId13"/>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CD356" w14:textId="77777777" w:rsidR="00515567" w:rsidRDefault="00515567" w:rsidP="00A76200">
      <w:pPr>
        <w:spacing w:after="0" w:line="240" w:lineRule="auto"/>
      </w:pPr>
      <w:r>
        <w:separator/>
      </w:r>
    </w:p>
  </w:endnote>
  <w:endnote w:type="continuationSeparator" w:id="0">
    <w:p w14:paraId="268E53A3" w14:textId="77777777" w:rsidR="00515567" w:rsidRDefault="00515567" w:rsidP="00A76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E37AC" w14:textId="77777777" w:rsidR="00515567" w:rsidRDefault="00515567" w:rsidP="00A76200">
      <w:pPr>
        <w:spacing w:after="0" w:line="240" w:lineRule="auto"/>
      </w:pPr>
      <w:r>
        <w:separator/>
      </w:r>
    </w:p>
  </w:footnote>
  <w:footnote w:type="continuationSeparator" w:id="0">
    <w:p w14:paraId="7100EAF2" w14:textId="77777777" w:rsidR="00515567" w:rsidRDefault="00515567" w:rsidP="00A76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459218"/>
      <w:docPartObj>
        <w:docPartGallery w:val="Page Numbers (Top of Page)"/>
        <w:docPartUnique/>
      </w:docPartObj>
    </w:sdtPr>
    <w:sdtContent>
      <w:p w14:paraId="639E19EC" w14:textId="3A5635DA" w:rsidR="00A76200" w:rsidRDefault="00A76200">
        <w:pPr>
          <w:pStyle w:val="Encabezado"/>
          <w:jc w:val="right"/>
        </w:pPr>
        <w:r>
          <w:fldChar w:fldCharType="begin"/>
        </w:r>
        <w:r>
          <w:instrText>PAGE   \* MERGEFORMAT</w:instrText>
        </w:r>
        <w:r>
          <w:fldChar w:fldCharType="separate"/>
        </w:r>
        <w:r>
          <w:rPr>
            <w:lang w:val="es-ES"/>
          </w:rPr>
          <w:t>2</w:t>
        </w:r>
        <w:r>
          <w:fldChar w:fldCharType="end"/>
        </w:r>
      </w:p>
    </w:sdtContent>
  </w:sdt>
  <w:p w14:paraId="31EDD688" w14:textId="77777777" w:rsidR="00A76200" w:rsidRDefault="00A762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7F44B3"/>
    <w:multiLevelType w:val="hybridMultilevel"/>
    <w:tmpl w:val="B5FAAB98"/>
    <w:lvl w:ilvl="0" w:tplc="FFFFFFFF">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EA2"/>
    <w:rsid w:val="000B2FA8"/>
    <w:rsid w:val="000C0EFD"/>
    <w:rsid w:val="00156BE4"/>
    <w:rsid w:val="001D7168"/>
    <w:rsid w:val="0025777F"/>
    <w:rsid w:val="002C71C0"/>
    <w:rsid w:val="002F4341"/>
    <w:rsid w:val="004065D9"/>
    <w:rsid w:val="00424971"/>
    <w:rsid w:val="00444D32"/>
    <w:rsid w:val="00515567"/>
    <w:rsid w:val="00531891"/>
    <w:rsid w:val="006730DB"/>
    <w:rsid w:val="00692688"/>
    <w:rsid w:val="006A02FC"/>
    <w:rsid w:val="006B6A90"/>
    <w:rsid w:val="00726249"/>
    <w:rsid w:val="0077324D"/>
    <w:rsid w:val="008830DD"/>
    <w:rsid w:val="0089002F"/>
    <w:rsid w:val="00896774"/>
    <w:rsid w:val="00954336"/>
    <w:rsid w:val="00995123"/>
    <w:rsid w:val="009A512D"/>
    <w:rsid w:val="009C78E8"/>
    <w:rsid w:val="009D7F47"/>
    <w:rsid w:val="00A162F6"/>
    <w:rsid w:val="00A76200"/>
    <w:rsid w:val="00AD76F3"/>
    <w:rsid w:val="00B249D2"/>
    <w:rsid w:val="00B63BE8"/>
    <w:rsid w:val="00B73EA2"/>
    <w:rsid w:val="00BE7023"/>
    <w:rsid w:val="00C938D2"/>
    <w:rsid w:val="00CD6660"/>
    <w:rsid w:val="00D73B29"/>
    <w:rsid w:val="00D9591B"/>
    <w:rsid w:val="00F511DA"/>
    <w:rsid w:val="00FC4E3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4EF1"/>
  <w15:chartTrackingRefBased/>
  <w15:docId w15:val="{D4480938-129A-6D40-A5EE-FE5D6B85B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3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3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3E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3E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3E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3E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3E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3E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3E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3E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3E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3E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3E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3E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3E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3E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3E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3EA2"/>
    <w:rPr>
      <w:rFonts w:eastAsiaTheme="majorEastAsia" w:cstheme="majorBidi"/>
      <w:color w:val="272727" w:themeColor="text1" w:themeTint="D8"/>
    </w:rPr>
  </w:style>
  <w:style w:type="paragraph" w:styleId="Ttulo">
    <w:name w:val="Title"/>
    <w:basedOn w:val="Normal"/>
    <w:next w:val="Normal"/>
    <w:link w:val="TtuloCar"/>
    <w:uiPriority w:val="10"/>
    <w:qFormat/>
    <w:rsid w:val="00B7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3E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3E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3E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3EA2"/>
    <w:pPr>
      <w:spacing w:before="160"/>
      <w:jc w:val="center"/>
    </w:pPr>
    <w:rPr>
      <w:i/>
      <w:iCs/>
      <w:color w:val="404040" w:themeColor="text1" w:themeTint="BF"/>
    </w:rPr>
  </w:style>
  <w:style w:type="character" w:customStyle="1" w:styleId="CitaCar">
    <w:name w:val="Cita Car"/>
    <w:basedOn w:val="Fuentedeprrafopredeter"/>
    <w:link w:val="Cita"/>
    <w:uiPriority w:val="29"/>
    <w:rsid w:val="00B73EA2"/>
    <w:rPr>
      <w:i/>
      <w:iCs/>
      <w:color w:val="404040" w:themeColor="text1" w:themeTint="BF"/>
    </w:rPr>
  </w:style>
  <w:style w:type="paragraph" w:styleId="Prrafodelista">
    <w:name w:val="List Paragraph"/>
    <w:basedOn w:val="Normal"/>
    <w:uiPriority w:val="34"/>
    <w:qFormat/>
    <w:rsid w:val="00B73EA2"/>
    <w:pPr>
      <w:ind w:left="720"/>
      <w:contextualSpacing/>
    </w:pPr>
  </w:style>
  <w:style w:type="character" w:styleId="nfasisintenso">
    <w:name w:val="Intense Emphasis"/>
    <w:basedOn w:val="Fuentedeprrafopredeter"/>
    <w:uiPriority w:val="21"/>
    <w:qFormat/>
    <w:rsid w:val="00B73EA2"/>
    <w:rPr>
      <w:i/>
      <w:iCs/>
      <w:color w:val="0F4761" w:themeColor="accent1" w:themeShade="BF"/>
    </w:rPr>
  </w:style>
  <w:style w:type="paragraph" w:styleId="Citadestacada">
    <w:name w:val="Intense Quote"/>
    <w:basedOn w:val="Normal"/>
    <w:next w:val="Normal"/>
    <w:link w:val="CitadestacadaCar"/>
    <w:uiPriority w:val="30"/>
    <w:qFormat/>
    <w:rsid w:val="00B73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3EA2"/>
    <w:rPr>
      <w:i/>
      <w:iCs/>
      <w:color w:val="0F4761" w:themeColor="accent1" w:themeShade="BF"/>
    </w:rPr>
  </w:style>
  <w:style w:type="character" w:styleId="Referenciaintensa">
    <w:name w:val="Intense Reference"/>
    <w:basedOn w:val="Fuentedeprrafopredeter"/>
    <w:uiPriority w:val="32"/>
    <w:qFormat/>
    <w:rsid w:val="00B73EA2"/>
    <w:rPr>
      <w:b/>
      <w:bCs/>
      <w:smallCaps/>
      <w:color w:val="0F4761" w:themeColor="accent1" w:themeShade="BF"/>
      <w:spacing w:val="5"/>
    </w:rPr>
  </w:style>
  <w:style w:type="paragraph" w:styleId="NormalWeb">
    <w:name w:val="Normal (Web)"/>
    <w:basedOn w:val="Normal"/>
    <w:uiPriority w:val="99"/>
    <w:semiHidden/>
    <w:unhideWhenUsed/>
    <w:rsid w:val="006730DB"/>
    <w:pPr>
      <w:spacing w:before="100" w:beforeAutospacing="1" w:after="100" w:afterAutospacing="1" w:line="240" w:lineRule="auto"/>
    </w:pPr>
    <w:rPr>
      <w:rFonts w:ascii="Times New Roman" w:hAnsi="Times New Roman" w:cs="Times New Roman"/>
      <w:kern w:val="0"/>
      <w14:ligatures w14:val="none"/>
    </w:rPr>
  </w:style>
  <w:style w:type="character" w:styleId="Hipervnculo">
    <w:name w:val="Hyperlink"/>
    <w:basedOn w:val="Fuentedeprrafopredeter"/>
    <w:uiPriority w:val="99"/>
    <w:unhideWhenUsed/>
    <w:rsid w:val="006A02FC"/>
    <w:rPr>
      <w:color w:val="467886" w:themeColor="hyperlink"/>
      <w:u w:val="single"/>
    </w:rPr>
  </w:style>
  <w:style w:type="character" w:styleId="Mencinsinresolver">
    <w:name w:val="Unresolved Mention"/>
    <w:basedOn w:val="Fuentedeprrafopredeter"/>
    <w:uiPriority w:val="99"/>
    <w:semiHidden/>
    <w:unhideWhenUsed/>
    <w:rsid w:val="006A02FC"/>
    <w:rPr>
      <w:color w:val="605E5C"/>
      <w:shd w:val="clear" w:color="auto" w:fill="E1DFDD"/>
    </w:rPr>
  </w:style>
  <w:style w:type="paragraph" w:styleId="Encabezado">
    <w:name w:val="header"/>
    <w:basedOn w:val="Normal"/>
    <w:link w:val="EncabezadoCar"/>
    <w:uiPriority w:val="99"/>
    <w:unhideWhenUsed/>
    <w:rsid w:val="00A762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6200"/>
  </w:style>
  <w:style w:type="paragraph" w:styleId="Piedepgina">
    <w:name w:val="footer"/>
    <w:basedOn w:val="Normal"/>
    <w:link w:val="PiedepginaCar"/>
    <w:uiPriority w:val="99"/>
    <w:unhideWhenUsed/>
    <w:rsid w:val="00A762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76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ociencias.unam.mx/geociencias/archivo/tectonica_globa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tionalgeographic.es/ciencia/capas-de-la-tierr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cience.nasa.gov/earth/structure/" TargetMode="External"/><Relationship Id="rId4" Type="http://schemas.openxmlformats.org/officeDocument/2006/relationships/webSettings" Target="webSettings.xml"/><Relationship Id="rId9" Type="http://schemas.openxmlformats.org/officeDocument/2006/relationships/hyperlink" Target="https://www.esa.int/Space_in_Member_States/Spain/La_Tierra_un_planeta_en_movimiento"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1887</Words>
  <Characters>10384</Characters>
  <Application>Microsoft Office Word</Application>
  <DocSecurity>0</DocSecurity>
  <Lines>86</Lines>
  <Paragraphs>24</Paragraphs>
  <ScaleCrop>false</ScaleCrop>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israfel Nuñez</dc:creator>
  <cp:keywords/>
  <dc:description/>
  <cp:lastModifiedBy>Daifer Moreno</cp:lastModifiedBy>
  <cp:revision>3</cp:revision>
  <dcterms:created xsi:type="dcterms:W3CDTF">2026-04-19T17:59:00Z</dcterms:created>
  <dcterms:modified xsi:type="dcterms:W3CDTF">2026-04-19T18:05:00Z</dcterms:modified>
</cp:coreProperties>
</file>