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ML Model Forecast &amp; Feature Analysis: Predictive Analytics</w:t>
      </w:r>
    </w:p>
    <w:p w:rsidR="00000000" w:rsidDel="00000000" w:rsidP="00000000" w:rsidRDefault="00000000" w:rsidRPr="00000000" w14:paraId="00000002">
      <w:pPr>
        <w:spacing w:line="252.00000000000003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2.00000000000003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This is an analysis of a dataset compiled from the customer records of a chain of gyms. The chain is developing a customer interaction strategy based on this data. The goal is to devise a customer retention strategy based on an analysis of customers who churn and those who stay.</w:t>
      </w:r>
    </w:p>
    <w:p w:rsidR="00000000" w:rsidDel="00000000" w:rsidP="00000000" w:rsidRDefault="00000000" w:rsidRPr="00000000" w14:paraId="00000004">
      <w:pPr>
        <w:spacing w:line="252.00000000000003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2.00000000000003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Classification models predicting churn are trained herein with sklearn. Then, the K-means algorithm locates clusters for further analysis.</w:t>
      </w:r>
    </w:p>
    <w:p w:rsidR="00000000" w:rsidDel="00000000" w:rsidP="00000000" w:rsidRDefault="00000000" w:rsidRPr="00000000" w14:paraId="00000006">
      <w:pPr>
        <w:spacing w:line="252.00000000000003" w:lineRule="auto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Customer retention strategy for a gym chain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Portraits of Loyal Customers and Customers who Churn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ML classification model based on two algorithms: Random Forest Classifier and Logistic Regression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K-Means Clustering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Feature 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color w:val="1a1b22"/>
          <w:sz w:val="27"/>
          <w:szCs w:val="27"/>
          <w:highlight w:val="white"/>
          <w:rtl w:val="0"/>
        </w:rPr>
        <w:t xml:space="preserve">Churn reduction measures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