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FE9E" w14:textId="58178B85" w:rsidR="00101BAA" w:rsidRDefault="00631E98">
      <w:r>
        <w:rPr>
          <w:rFonts w:hint="eastAsia"/>
        </w:rPr>
        <w:t>文献</w:t>
      </w:r>
      <w:r w:rsidR="00B231FC">
        <w:rPr>
          <w:rFonts w:hint="eastAsia"/>
        </w:rPr>
        <w:t>１１</w:t>
      </w:r>
    </w:p>
    <w:p w14:paraId="0E80AD19" w14:textId="77777777" w:rsidR="004615DD" w:rsidRDefault="004615DD"/>
    <w:p w14:paraId="797D464F" w14:textId="77777777" w:rsidR="005206E1" w:rsidRPr="00EA7CFA" w:rsidRDefault="00EA7CFA">
      <w:pPr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>Carbon Resources Conversion （2024</w:t>
      </w:r>
      <w:r>
        <w:rPr>
          <w:rFonts w:asciiTheme="minorEastAsia" w:hAnsiTheme="minorEastAsia" w:cs="CharisSIL"/>
          <w:kern w:val="0"/>
          <w:szCs w:val="21"/>
        </w:rPr>
        <w:t>）</w:t>
      </w:r>
      <w:r>
        <w:rPr>
          <w:rFonts w:asciiTheme="minorEastAsia" w:hAnsiTheme="minorEastAsia" w:cs="CharisSIL" w:hint="eastAsia"/>
          <w:kern w:val="0"/>
          <w:szCs w:val="21"/>
        </w:rPr>
        <w:t xml:space="preserve"> on line</w:t>
      </w:r>
    </w:p>
    <w:p w14:paraId="55FF47AC" w14:textId="77777777" w:rsidR="00327CBD" w:rsidRPr="005206E1" w:rsidRDefault="005206E1">
      <w:pPr>
        <w:rPr>
          <w:sz w:val="22"/>
        </w:rPr>
      </w:pPr>
      <w:r w:rsidRPr="005206E1">
        <w:rPr>
          <w:rFonts w:ascii="CharisSIL" w:eastAsia="CharisSIL" w:cs="CharisSIL"/>
          <w:color w:val="2197D2"/>
          <w:kern w:val="0"/>
          <w:sz w:val="22"/>
        </w:rPr>
        <w:t>https://doi.org/10.1016/j.crcon.2024.100270</w:t>
      </w:r>
    </w:p>
    <w:p w14:paraId="3D6D7ECE" w14:textId="77777777" w:rsidR="004615DD" w:rsidRDefault="00327CB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 w:rsidRPr="00327CBD">
        <w:rPr>
          <w:rFonts w:asciiTheme="minorEastAsia" w:hAnsiTheme="minorEastAsia" w:cs="CharisSIL"/>
          <w:kern w:val="0"/>
          <w:szCs w:val="21"/>
        </w:rPr>
        <w:t xml:space="preserve">Simultaneous improvement of </w:t>
      </w:r>
      <w:proofErr w:type="spellStart"/>
      <w:r w:rsidRPr="00327CBD">
        <w:rPr>
          <w:rFonts w:asciiTheme="minorEastAsia" w:hAnsiTheme="minorEastAsia" w:cs="CharisSIL"/>
          <w:kern w:val="0"/>
          <w:szCs w:val="21"/>
        </w:rPr>
        <w:t>fructophilicity</w:t>
      </w:r>
      <w:proofErr w:type="spellEnd"/>
      <w:r w:rsidRPr="00327CBD">
        <w:rPr>
          <w:rFonts w:asciiTheme="minorEastAsia" w:hAnsiTheme="minorEastAsia" w:cs="CharisSIL"/>
          <w:kern w:val="0"/>
          <w:szCs w:val="21"/>
        </w:rPr>
        <w:t xml:space="preserve"> and ethanol tolerance </w:t>
      </w:r>
      <w:proofErr w:type="spellStart"/>
      <w:r w:rsidRPr="00327CBD">
        <w:rPr>
          <w:rFonts w:asciiTheme="minorEastAsia" w:hAnsiTheme="minorEastAsia" w:cs="CharisSIL"/>
          <w:kern w:val="0"/>
          <w:szCs w:val="21"/>
        </w:rPr>
        <w:t>of</w:t>
      </w:r>
      <w:r w:rsidRPr="00327CBD">
        <w:rPr>
          <w:rFonts w:asciiTheme="minorEastAsia" w:hAnsiTheme="minorEastAsia" w:cs="CharisSIL-Italic"/>
          <w:i/>
          <w:iCs/>
          <w:kern w:val="0"/>
          <w:szCs w:val="21"/>
        </w:rPr>
        <w:t>Saccharomyces</w:t>
      </w:r>
      <w:proofErr w:type="spellEnd"/>
      <w:r w:rsidRPr="00327CBD">
        <w:rPr>
          <w:rFonts w:asciiTheme="minorEastAsia" w:hAnsiTheme="minorEastAsia" w:cs="CharisSIL-Italic"/>
          <w:i/>
          <w:iCs/>
          <w:kern w:val="0"/>
          <w:szCs w:val="21"/>
        </w:rPr>
        <w:t xml:space="preserve"> cerevisiae </w:t>
      </w:r>
      <w:r w:rsidRPr="00327CBD">
        <w:rPr>
          <w:rFonts w:asciiTheme="minorEastAsia" w:hAnsiTheme="minorEastAsia" w:cs="CharisSIL"/>
          <w:kern w:val="0"/>
          <w:szCs w:val="21"/>
        </w:rPr>
        <w:t>strains through a single Adaptive Laboratory</w:t>
      </w:r>
      <w:r w:rsidRPr="00327CBD">
        <w:rPr>
          <w:rFonts w:asciiTheme="minorEastAsia" w:hAnsiTheme="minorEastAsia" w:cs="CharisSIL" w:hint="eastAsia"/>
          <w:kern w:val="0"/>
          <w:szCs w:val="21"/>
        </w:rPr>
        <w:t xml:space="preserve"> </w:t>
      </w:r>
      <w:r w:rsidRPr="00327CBD">
        <w:rPr>
          <w:rFonts w:asciiTheme="minorEastAsia" w:hAnsiTheme="minorEastAsia" w:cs="CharisSIL"/>
          <w:kern w:val="0"/>
          <w:szCs w:val="21"/>
        </w:rPr>
        <w:t>Evolution Strategy</w:t>
      </w:r>
    </w:p>
    <w:p w14:paraId="2CA67F33" w14:textId="77777777" w:rsidR="00327CBD" w:rsidRDefault="00327CB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784A2A3A" w14:textId="60ED959D" w:rsidR="009D7B9D" w:rsidRDefault="009D7B9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proofErr w:type="spellStart"/>
      <w:r>
        <w:rPr>
          <w:rFonts w:asciiTheme="minorEastAsia" w:hAnsiTheme="minorEastAsia" w:cs="CharisSIL" w:hint="eastAsia"/>
          <w:kern w:val="0"/>
          <w:szCs w:val="21"/>
        </w:rPr>
        <w:t>M.Mavrommati</w:t>
      </w:r>
      <w:proofErr w:type="spellEnd"/>
      <w:r>
        <w:rPr>
          <w:rFonts w:asciiTheme="minorEastAsia" w:hAnsiTheme="minorEastAsia" w:cs="CharisSIL" w:hint="eastAsia"/>
          <w:kern w:val="0"/>
          <w:szCs w:val="21"/>
        </w:rPr>
        <w:t xml:space="preserve"> et al.</w:t>
      </w:r>
    </w:p>
    <w:p w14:paraId="0EA84C94" w14:textId="388C010E" w:rsidR="009D7B9D" w:rsidRDefault="009D7B9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>University of Patras, Greece</w:t>
      </w:r>
    </w:p>
    <w:p w14:paraId="293CA862" w14:textId="77777777" w:rsidR="009D7B9D" w:rsidRPr="009D7B9D" w:rsidRDefault="009D7B9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0A6AA39E" w14:textId="77777777" w:rsidR="00327CBD" w:rsidRDefault="00327CB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>【概要】</w:t>
      </w:r>
    </w:p>
    <w:p w14:paraId="7D9DAF0E" w14:textId="2D4E4BFD" w:rsidR="00B34466" w:rsidRDefault="003B743A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 xml:space="preserve">　２種のS</w:t>
      </w:r>
      <w:r>
        <w:rPr>
          <w:rFonts w:asciiTheme="minorEastAsia" w:hAnsiTheme="minorEastAsia" w:cs="CharisSIL"/>
          <w:kern w:val="0"/>
          <w:szCs w:val="21"/>
        </w:rPr>
        <w:t>accharomyces cerevisiae</w:t>
      </w:r>
      <w:r>
        <w:rPr>
          <w:rFonts w:asciiTheme="minorEastAsia" w:hAnsiTheme="minorEastAsia" w:cs="CharisSIL" w:hint="eastAsia"/>
          <w:kern w:val="0"/>
          <w:szCs w:val="21"/>
        </w:rPr>
        <w:t>（</w:t>
      </w:r>
      <w:r w:rsidR="0035256A">
        <w:rPr>
          <w:rFonts w:asciiTheme="minorEastAsia" w:hAnsiTheme="minorEastAsia" w:cs="CharisSIL" w:hint="eastAsia"/>
          <w:kern w:val="0"/>
          <w:szCs w:val="21"/>
        </w:rPr>
        <w:t>C</w:t>
      </w:r>
      <w:r w:rsidR="0035256A">
        <w:rPr>
          <w:rFonts w:asciiTheme="minorEastAsia" w:hAnsiTheme="minorEastAsia" w:cs="CharisSIL"/>
          <w:kern w:val="0"/>
          <w:szCs w:val="21"/>
        </w:rPr>
        <w:t xml:space="preserve">FB, BRL </w:t>
      </w:r>
      <w:r w:rsidR="0035256A">
        <w:rPr>
          <w:rFonts w:asciiTheme="minorEastAsia" w:hAnsiTheme="minorEastAsia" w:cs="CharisSIL" w:hint="eastAsia"/>
          <w:kern w:val="0"/>
          <w:szCs w:val="21"/>
        </w:rPr>
        <w:t>ともに</w:t>
      </w:r>
      <w:r>
        <w:rPr>
          <w:rFonts w:asciiTheme="minorEastAsia" w:hAnsiTheme="minorEastAsia" w:cs="CharisSIL" w:hint="eastAsia"/>
          <w:kern w:val="0"/>
          <w:szCs w:val="21"/>
        </w:rPr>
        <w:t>二倍体）をA</w:t>
      </w:r>
      <w:r>
        <w:rPr>
          <w:rFonts w:asciiTheme="minorEastAsia" w:hAnsiTheme="minorEastAsia" w:cs="CharisSIL"/>
          <w:kern w:val="0"/>
          <w:szCs w:val="21"/>
        </w:rPr>
        <w:t xml:space="preserve">daptive Laboratory Evolution </w:t>
      </w:r>
      <w:r>
        <w:rPr>
          <w:rFonts w:asciiTheme="minorEastAsia" w:hAnsiTheme="minorEastAsia" w:cs="CharisSIL" w:hint="eastAsia"/>
          <w:kern w:val="0"/>
          <w:szCs w:val="21"/>
        </w:rPr>
        <w:t>（A</w:t>
      </w:r>
      <w:r>
        <w:rPr>
          <w:rFonts w:asciiTheme="minorEastAsia" w:hAnsiTheme="minorEastAsia" w:cs="CharisSIL"/>
          <w:kern w:val="0"/>
          <w:szCs w:val="21"/>
        </w:rPr>
        <w:t>LE</w:t>
      </w:r>
      <w:r>
        <w:rPr>
          <w:rFonts w:asciiTheme="minorEastAsia" w:hAnsiTheme="minorEastAsia" w:cs="CharisSIL" w:hint="eastAsia"/>
          <w:kern w:val="0"/>
          <w:szCs w:val="21"/>
        </w:rPr>
        <w:t>）の手法を用いて、糖消費能、エタノール耐性を向上させることを目的とした。</w:t>
      </w:r>
    </w:p>
    <w:p w14:paraId="5A438543" w14:textId="4B8EF824" w:rsidR="00211850" w:rsidRDefault="00211850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>2</w:t>
      </w:r>
      <w:r>
        <w:rPr>
          <w:rFonts w:asciiTheme="minorEastAsia" w:hAnsiTheme="minorEastAsia" w:cs="CharisSIL"/>
          <w:kern w:val="0"/>
          <w:szCs w:val="21"/>
        </w:rPr>
        <w:t xml:space="preserve">0g/L </w:t>
      </w:r>
      <w:r>
        <w:rPr>
          <w:rFonts w:asciiTheme="minorEastAsia" w:hAnsiTheme="minorEastAsia" w:cs="CharisSIL" w:hint="eastAsia"/>
          <w:kern w:val="0"/>
          <w:szCs w:val="21"/>
        </w:rPr>
        <w:t>フルクトース</w:t>
      </w:r>
      <w:r w:rsidR="004C0A5E">
        <w:rPr>
          <w:rFonts w:asciiTheme="minorEastAsia" w:hAnsiTheme="minorEastAsia" w:cs="CharisSIL" w:hint="eastAsia"/>
          <w:kern w:val="0"/>
          <w:szCs w:val="21"/>
        </w:rPr>
        <w:t>を含む合成培地で糖が完全に消費されるまで培養をおこない、そこから菌体を一部抜出し、1</w:t>
      </w:r>
      <w:r w:rsidR="004C0A5E">
        <w:rPr>
          <w:rFonts w:asciiTheme="minorEastAsia" w:hAnsiTheme="minorEastAsia" w:cs="CharisSIL"/>
          <w:kern w:val="0"/>
          <w:szCs w:val="21"/>
        </w:rPr>
        <w:t>8%</w:t>
      </w:r>
      <w:r w:rsidR="004C0A5E">
        <w:rPr>
          <w:rFonts w:asciiTheme="minorEastAsia" w:hAnsiTheme="minorEastAsia" w:cs="CharisSIL" w:hint="eastAsia"/>
          <w:kern w:val="0"/>
          <w:szCs w:val="21"/>
        </w:rPr>
        <w:t>（v</w:t>
      </w:r>
      <w:r w:rsidR="004C0A5E">
        <w:rPr>
          <w:rFonts w:asciiTheme="minorEastAsia" w:hAnsiTheme="minorEastAsia" w:cs="CharisSIL"/>
          <w:kern w:val="0"/>
          <w:szCs w:val="21"/>
        </w:rPr>
        <w:t>/v</w:t>
      </w:r>
      <w:r w:rsidR="004C0A5E">
        <w:rPr>
          <w:rFonts w:asciiTheme="minorEastAsia" w:hAnsiTheme="minorEastAsia" w:cs="CharisSIL" w:hint="eastAsia"/>
          <w:kern w:val="0"/>
          <w:szCs w:val="21"/>
        </w:rPr>
        <w:t>）エタノールを含む合成培地で３時間インキュベートした。生き残った酵母を新しい</w:t>
      </w:r>
      <w:r w:rsidR="004C0A5E">
        <w:rPr>
          <w:rFonts w:asciiTheme="minorEastAsia" w:hAnsiTheme="minorEastAsia" w:cs="CharisSIL"/>
          <w:kern w:val="0"/>
          <w:szCs w:val="21"/>
        </w:rPr>
        <w:t>20g/L</w:t>
      </w:r>
      <w:r w:rsidR="004C0A5E">
        <w:rPr>
          <w:rFonts w:asciiTheme="minorEastAsia" w:hAnsiTheme="minorEastAsia" w:cs="CharisSIL" w:hint="eastAsia"/>
          <w:kern w:val="0"/>
          <w:szCs w:val="21"/>
        </w:rPr>
        <w:t>フルクトースを含む合成培地に移し、糖が完全に消費されるまで培養をおこなった</w:t>
      </w:r>
      <w:r w:rsidR="00AE1671">
        <w:rPr>
          <w:rFonts w:asciiTheme="minorEastAsia" w:hAnsiTheme="minorEastAsia" w:cs="CharisSIL" w:hint="eastAsia"/>
          <w:kern w:val="0"/>
          <w:szCs w:val="21"/>
        </w:rPr>
        <w:t>（図１）。</w:t>
      </w:r>
      <w:r w:rsidR="00EB4496">
        <w:rPr>
          <w:rFonts w:asciiTheme="minorEastAsia" w:hAnsiTheme="minorEastAsia" w:cs="CharisSIL" w:hint="eastAsia"/>
          <w:kern w:val="0"/>
          <w:szCs w:val="21"/>
        </w:rPr>
        <w:t>このサイクルを</w:t>
      </w:r>
      <w:r w:rsidR="00F83F1F">
        <w:rPr>
          <w:rFonts w:asciiTheme="minorEastAsia" w:hAnsiTheme="minorEastAsia" w:cs="CharisSIL" w:hint="eastAsia"/>
          <w:kern w:val="0"/>
          <w:szCs w:val="21"/>
        </w:rPr>
        <w:t>1</w:t>
      </w:r>
      <w:r w:rsidR="00F83F1F">
        <w:rPr>
          <w:rFonts w:asciiTheme="minorEastAsia" w:hAnsiTheme="minorEastAsia" w:cs="CharisSIL"/>
          <w:kern w:val="0"/>
          <w:szCs w:val="21"/>
        </w:rPr>
        <w:t>5</w:t>
      </w:r>
      <w:r w:rsidR="00EB4496">
        <w:rPr>
          <w:rFonts w:asciiTheme="minorEastAsia" w:hAnsiTheme="minorEastAsia" w:cs="CharisSIL" w:hint="eastAsia"/>
          <w:kern w:val="0"/>
          <w:szCs w:val="21"/>
        </w:rPr>
        <w:t>回繰り返した</w:t>
      </w:r>
    </w:p>
    <w:p w14:paraId="52521201" w14:textId="0053FCD9" w:rsidR="00EB4496" w:rsidRDefault="00EB4496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 xml:space="preserve">　その結果、</w:t>
      </w:r>
      <w:r w:rsidR="00F34415">
        <w:rPr>
          <w:rFonts w:asciiTheme="minorEastAsia" w:hAnsiTheme="minorEastAsia" w:cs="CharisSIL" w:hint="eastAsia"/>
          <w:kern w:val="0"/>
          <w:szCs w:val="21"/>
        </w:rPr>
        <w:t>C</w:t>
      </w:r>
      <w:r w:rsidR="00F34415">
        <w:rPr>
          <w:rFonts w:asciiTheme="minorEastAsia" w:hAnsiTheme="minorEastAsia" w:cs="CharisSIL"/>
          <w:kern w:val="0"/>
          <w:szCs w:val="21"/>
        </w:rPr>
        <w:t>FB</w:t>
      </w:r>
      <w:r w:rsidR="00F34415">
        <w:rPr>
          <w:rFonts w:asciiTheme="minorEastAsia" w:hAnsiTheme="minorEastAsia" w:cs="CharisSIL" w:hint="eastAsia"/>
          <w:kern w:val="0"/>
          <w:szCs w:val="21"/>
        </w:rPr>
        <w:t>酵母の</w:t>
      </w:r>
      <w:r>
        <w:rPr>
          <w:rFonts w:asciiTheme="minorEastAsia" w:hAnsiTheme="minorEastAsia" w:cs="CharisSIL" w:hint="eastAsia"/>
          <w:kern w:val="0"/>
          <w:szCs w:val="21"/>
        </w:rPr>
        <w:t>１株は1</w:t>
      </w:r>
      <w:r>
        <w:rPr>
          <w:rFonts w:asciiTheme="minorEastAsia" w:hAnsiTheme="minorEastAsia" w:cs="CharisSIL"/>
          <w:kern w:val="0"/>
          <w:szCs w:val="21"/>
        </w:rPr>
        <w:t>70</w:t>
      </w:r>
      <w:r>
        <w:rPr>
          <w:rFonts w:asciiTheme="minorEastAsia" w:hAnsiTheme="minorEastAsia" w:cs="CharisSIL" w:hint="eastAsia"/>
          <w:kern w:val="0"/>
          <w:szCs w:val="21"/>
        </w:rPr>
        <w:t>時間で1</w:t>
      </w:r>
      <w:r>
        <w:rPr>
          <w:rFonts w:asciiTheme="minorEastAsia" w:hAnsiTheme="minorEastAsia" w:cs="CharisSIL"/>
          <w:kern w:val="0"/>
          <w:szCs w:val="21"/>
        </w:rPr>
        <w:t>00g/L</w:t>
      </w:r>
      <w:r>
        <w:rPr>
          <w:rFonts w:asciiTheme="minorEastAsia" w:hAnsiTheme="minorEastAsia" w:cs="CharisSIL" w:hint="eastAsia"/>
          <w:kern w:val="0"/>
          <w:szCs w:val="21"/>
        </w:rPr>
        <w:t>グルコースと1</w:t>
      </w:r>
      <w:r>
        <w:rPr>
          <w:rFonts w:asciiTheme="minorEastAsia" w:hAnsiTheme="minorEastAsia" w:cs="CharisSIL"/>
          <w:kern w:val="0"/>
          <w:szCs w:val="21"/>
        </w:rPr>
        <w:t>00g/L</w:t>
      </w:r>
      <w:r>
        <w:rPr>
          <w:rFonts w:asciiTheme="minorEastAsia" w:hAnsiTheme="minorEastAsia" w:cs="CharisSIL" w:hint="eastAsia"/>
          <w:kern w:val="0"/>
          <w:szCs w:val="21"/>
        </w:rPr>
        <w:t>フルクトースを完全に消費した。これに対して親株は1</w:t>
      </w:r>
      <w:r>
        <w:rPr>
          <w:rFonts w:asciiTheme="minorEastAsia" w:hAnsiTheme="minorEastAsia" w:cs="CharisSIL"/>
          <w:kern w:val="0"/>
          <w:szCs w:val="21"/>
        </w:rPr>
        <w:t>000</w:t>
      </w:r>
      <w:r>
        <w:rPr>
          <w:rFonts w:asciiTheme="minorEastAsia" w:hAnsiTheme="minorEastAsia" w:cs="CharisSIL" w:hint="eastAsia"/>
          <w:kern w:val="0"/>
          <w:szCs w:val="21"/>
        </w:rPr>
        <w:t>時間の培養でも糖を完全に消費できなかった（図２）。</w:t>
      </w:r>
    </w:p>
    <w:p w14:paraId="776CB7E6" w14:textId="01FE52F4" w:rsidR="00081824" w:rsidRDefault="00081824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 xml:space="preserve">　この継代操作によってC</w:t>
      </w:r>
      <w:r>
        <w:rPr>
          <w:rFonts w:asciiTheme="minorEastAsia" w:hAnsiTheme="minorEastAsia" w:cs="CharisSIL"/>
          <w:kern w:val="0"/>
          <w:szCs w:val="21"/>
        </w:rPr>
        <w:t>FB</w:t>
      </w:r>
      <w:r>
        <w:rPr>
          <w:rFonts w:asciiTheme="minorEastAsia" w:hAnsiTheme="minorEastAsia" w:cs="CharisSIL" w:hint="eastAsia"/>
          <w:kern w:val="0"/>
          <w:szCs w:val="21"/>
        </w:rPr>
        <w:t>株は消費糖あたりのエタノール生産量が0</w:t>
      </w:r>
      <w:r>
        <w:rPr>
          <w:rFonts w:asciiTheme="minorEastAsia" w:hAnsiTheme="minorEastAsia" w:cs="CharisSIL"/>
          <w:kern w:val="0"/>
          <w:szCs w:val="21"/>
        </w:rPr>
        <w:t>.40</w:t>
      </w:r>
      <w:r>
        <w:rPr>
          <w:rFonts w:asciiTheme="minorEastAsia" w:hAnsiTheme="minorEastAsia" w:cs="CharisSIL" w:hint="eastAsia"/>
          <w:kern w:val="0"/>
          <w:szCs w:val="21"/>
        </w:rPr>
        <w:t>から0</w:t>
      </w:r>
      <w:r>
        <w:rPr>
          <w:rFonts w:asciiTheme="minorEastAsia" w:hAnsiTheme="minorEastAsia" w:cs="CharisSIL"/>
          <w:kern w:val="0"/>
          <w:szCs w:val="21"/>
        </w:rPr>
        <w:t>.44</w:t>
      </w:r>
      <w:r>
        <w:rPr>
          <w:rFonts w:asciiTheme="minorEastAsia" w:hAnsiTheme="minorEastAsia" w:cs="CharisSIL" w:hint="eastAsia"/>
          <w:kern w:val="0"/>
          <w:szCs w:val="21"/>
        </w:rPr>
        <w:t>～0</w:t>
      </w:r>
      <w:r>
        <w:rPr>
          <w:rFonts w:asciiTheme="minorEastAsia" w:hAnsiTheme="minorEastAsia" w:cs="CharisSIL"/>
          <w:kern w:val="0"/>
          <w:szCs w:val="21"/>
        </w:rPr>
        <w:t>.46</w:t>
      </w:r>
      <w:r>
        <w:rPr>
          <w:rFonts w:asciiTheme="minorEastAsia" w:hAnsiTheme="minorEastAsia" w:cs="CharisSIL" w:hint="eastAsia"/>
          <w:kern w:val="0"/>
          <w:szCs w:val="21"/>
        </w:rPr>
        <w:t>、</w:t>
      </w:r>
      <w:r>
        <w:rPr>
          <w:rFonts w:asciiTheme="minorEastAsia" w:hAnsiTheme="minorEastAsia" w:cs="CharisSIL"/>
          <w:kern w:val="0"/>
          <w:szCs w:val="21"/>
        </w:rPr>
        <w:t>BLR</w:t>
      </w:r>
      <w:r>
        <w:rPr>
          <w:rFonts w:asciiTheme="minorEastAsia" w:hAnsiTheme="minorEastAsia" w:cs="CharisSIL" w:hint="eastAsia"/>
          <w:kern w:val="0"/>
          <w:szCs w:val="21"/>
        </w:rPr>
        <w:t>株は0</w:t>
      </w:r>
      <w:r>
        <w:rPr>
          <w:rFonts w:asciiTheme="minorEastAsia" w:hAnsiTheme="minorEastAsia" w:cs="CharisSIL"/>
          <w:kern w:val="0"/>
          <w:szCs w:val="21"/>
        </w:rPr>
        <w:t>.44</w:t>
      </w:r>
      <w:r>
        <w:rPr>
          <w:rFonts w:asciiTheme="minorEastAsia" w:hAnsiTheme="minorEastAsia" w:cs="CharisSIL" w:hint="eastAsia"/>
          <w:kern w:val="0"/>
          <w:szCs w:val="21"/>
        </w:rPr>
        <w:t>から0</w:t>
      </w:r>
      <w:r>
        <w:rPr>
          <w:rFonts w:asciiTheme="minorEastAsia" w:hAnsiTheme="minorEastAsia" w:cs="CharisSIL"/>
          <w:kern w:val="0"/>
          <w:szCs w:val="21"/>
        </w:rPr>
        <w:t>.45</w:t>
      </w:r>
      <w:r>
        <w:rPr>
          <w:rFonts w:asciiTheme="minorEastAsia" w:hAnsiTheme="minorEastAsia" w:cs="CharisSIL" w:hint="eastAsia"/>
          <w:kern w:val="0"/>
          <w:szCs w:val="21"/>
        </w:rPr>
        <w:t>～0</w:t>
      </w:r>
      <w:r>
        <w:rPr>
          <w:rFonts w:asciiTheme="minorEastAsia" w:hAnsiTheme="minorEastAsia" w:cs="CharisSIL"/>
          <w:kern w:val="0"/>
          <w:szCs w:val="21"/>
        </w:rPr>
        <w:t>.47</w:t>
      </w:r>
      <w:r>
        <w:rPr>
          <w:rFonts w:asciiTheme="minorEastAsia" w:hAnsiTheme="minorEastAsia" w:cs="CharisSIL" w:hint="eastAsia"/>
          <w:kern w:val="0"/>
          <w:szCs w:val="21"/>
        </w:rPr>
        <w:t>に向上した。</w:t>
      </w:r>
    </w:p>
    <w:p w14:paraId="08ADAA80" w14:textId="77777777" w:rsidR="00D04F56" w:rsidRDefault="00D04F56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0FC14BB5" w14:textId="313A1897" w:rsidR="00D04F56" w:rsidRDefault="00D04F56" w:rsidP="00A7545C">
      <w:pPr>
        <w:autoSpaceDE w:val="0"/>
        <w:autoSpaceDN w:val="0"/>
        <w:adjustRightInd w:val="0"/>
        <w:ind w:firstLineChars="100" w:firstLine="21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>適応進化させた２株（C</w:t>
      </w:r>
      <w:r>
        <w:rPr>
          <w:rFonts w:asciiTheme="minorEastAsia" w:hAnsiTheme="minorEastAsia" w:cs="CharisSIL"/>
          <w:kern w:val="0"/>
          <w:szCs w:val="21"/>
        </w:rPr>
        <w:t>FB100, BRL100</w:t>
      </w:r>
      <w:r>
        <w:rPr>
          <w:rFonts w:asciiTheme="minorEastAsia" w:hAnsiTheme="minorEastAsia" w:cs="CharisSIL" w:hint="eastAsia"/>
          <w:kern w:val="0"/>
          <w:szCs w:val="21"/>
        </w:rPr>
        <w:t>）についてg</w:t>
      </w:r>
      <w:r>
        <w:rPr>
          <w:rFonts w:asciiTheme="minorEastAsia" w:hAnsiTheme="minorEastAsia" w:cs="CharisSIL"/>
          <w:kern w:val="0"/>
          <w:szCs w:val="21"/>
        </w:rPr>
        <w:t>rape must</w:t>
      </w:r>
      <w:r>
        <w:rPr>
          <w:rFonts w:asciiTheme="minorEastAsia" w:hAnsiTheme="minorEastAsia" w:cs="CharisSIL" w:hint="eastAsia"/>
          <w:kern w:val="0"/>
          <w:szCs w:val="21"/>
        </w:rPr>
        <w:t>による実発酵をおこなったところ、</w:t>
      </w:r>
      <w:r w:rsidR="00A7545C">
        <w:rPr>
          <w:rFonts w:asciiTheme="minorEastAsia" w:hAnsiTheme="minorEastAsia" w:cs="CharisSIL" w:hint="eastAsia"/>
          <w:kern w:val="0"/>
          <w:szCs w:val="21"/>
        </w:rPr>
        <w:t>３種のg</w:t>
      </w:r>
      <w:r w:rsidR="00A7545C">
        <w:rPr>
          <w:rFonts w:asciiTheme="minorEastAsia" w:hAnsiTheme="minorEastAsia" w:cs="CharisSIL"/>
          <w:kern w:val="0"/>
          <w:szCs w:val="21"/>
        </w:rPr>
        <w:t>rape must</w:t>
      </w:r>
      <w:r w:rsidR="00A7545C">
        <w:rPr>
          <w:rFonts w:asciiTheme="minorEastAsia" w:hAnsiTheme="minorEastAsia" w:cs="CharisSIL" w:hint="eastAsia"/>
          <w:kern w:val="0"/>
          <w:szCs w:val="21"/>
        </w:rPr>
        <w:t>のうち2種について親株より高いエタノール生産量を示した。（文献1</w:t>
      </w:r>
      <w:r w:rsidR="00A7545C">
        <w:rPr>
          <w:rFonts w:asciiTheme="minorEastAsia" w:hAnsiTheme="minorEastAsia" w:cs="CharisSIL"/>
          <w:kern w:val="0"/>
          <w:szCs w:val="21"/>
        </w:rPr>
        <w:t>2</w:t>
      </w:r>
      <w:r w:rsidR="00A7545C">
        <w:rPr>
          <w:rFonts w:asciiTheme="minorEastAsia" w:hAnsiTheme="minorEastAsia" w:cs="CharisSIL" w:hint="eastAsia"/>
          <w:kern w:val="0"/>
          <w:szCs w:val="21"/>
        </w:rPr>
        <w:t>）</w:t>
      </w:r>
    </w:p>
    <w:p w14:paraId="6B9B9EBC" w14:textId="77777777" w:rsidR="00A7545C" w:rsidRDefault="00A7545C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 w:hint="eastAsia"/>
          <w:kern w:val="0"/>
          <w:szCs w:val="21"/>
        </w:rPr>
      </w:pPr>
    </w:p>
    <w:p w14:paraId="1FD1BCEB" w14:textId="77777777" w:rsidR="00B20C64" w:rsidRDefault="00B20C64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033933E0" w14:textId="77777777" w:rsidR="00E140A0" w:rsidRDefault="00E140A0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29D6CBAA" w14:textId="3050038A" w:rsidR="00081824" w:rsidRPr="00EB4496" w:rsidRDefault="00E140A0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lastRenderedPageBreak/>
        <w:t xml:space="preserve">　　　　　　　　　　</w:t>
      </w:r>
      <w:r w:rsidRPr="00E140A0">
        <w:rPr>
          <w:rFonts w:asciiTheme="minorEastAsia" w:hAnsiTheme="minorEastAsia" w:cs="CharisSIL"/>
          <w:noProof/>
          <w:kern w:val="0"/>
          <w:szCs w:val="21"/>
        </w:rPr>
        <w:drawing>
          <wp:inline distT="0" distB="0" distL="0" distR="0" wp14:anchorId="77074CCA" wp14:editId="3DA27945">
            <wp:extent cx="2522220" cy="2546837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55" cy="259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7C5F" w14:textId="1D1324DC" w:rsidR="00B20C64" w:rsidRDefault="009D7B9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 xml:space="preserve">　　　　　　　　　　　　　　　　　　　図１</w:t>
      </w:r>
    </w:p>
    <w:p w14:paraId="2A4BF7FB" w14:textId="77777777" w:rsidR="00081824" w:rsidRDefault="00081824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0C85F371" w14:textId="77777777" w:rsidR="00081824" w:rsidRDefault="00081824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</w:p>
    <w:p w14:paraId="768E425E" w14:textId="4B1FD47F" w:rsidR="00B20C64" w:rsidRDefault="00B20C64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 w:rsidRPr="00B20C64">
        <w:rPr>
          <w:rFonts w:asciiTheme="minorEastAsia" w:hAnsiTheme="minorEastAsia" w:cs="CharisSIL" w:hint="eastAsia"/>
          <w:noProof/>
          <w:kern w:val="0"/>
          <w:szCs w:val="21"/>
        </w:rPr>
        <w:drawing>
          <wp:inline distT="0" distB="0" distL="0" distR="0" wp14:anchorId="25461DC1" wp14:editId="269EFCF3">
            <wp:extent cx="5400040" cy="20758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7215" w14:textId="6EF07D02" w:rsidR="009D7B9D" w:rsidRPr="00327CBD" w:rsidRDefault="009D7B9D" w:rsidP="00327CBD">
      <w:pPr>
        <w:autoSpaceDE w:val="0"/>
        <w:autoSpaceDN w:val="0"/>
        <w:adjustRightInd w:val="0"/>
        <w:jc w:val="left"/>
        <w:rPr>
          <w:rFonts w:asciiTheme="minorEastAsia" w:hAnsiTheme="minorEastAsia" w:cs="CharisSIL"/>
          <w:kern w:val="0"/>
          <w:szCs w:val="21"/>
        </w:rPr>
      </w:pPr>
      <w:r>
        <w:rPr>
          <w:rFonts w:asciiTheme="minorEastAsia" w:hAnsiTheme="minorEastAsia" w:cs="CharisSIL" w:hint="eastAsia"/>
          <w:kern w:val="0"/>
          <w:szCs w:val="21"/>
        </w:rPr>
        <w:t xml:space="preserve">　　　　　　　　　　　　　　　　　　　図２</w:t>
      </w:r>
    </w:p>
    <w:sectPr w:rsidR="009D7B9D" w:rsidRPr="00327C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SIL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-Italic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98"/>
    <w:rsid w:val="00081824"/>
    <w:rsid w:val="00101BAA"/>
    <w:rsid w:val="00211850"/>
    <w:rsid w:val="00327CBD"/>
    <w:rsid w:val="0035256A"/>
    <w:rsid w:val="003B743A"/>
    <w:rsid w:val="004615DD"/>
    <w:rsid w:val="004C0A5E"/>
    <w:rsid w:val="005206E1"/>
    <w:rsid w:val="00631E98"/>
    <w:rsid w:val="009D7B9D"/>
    <w:rsid w:val="00A7545C"/>
    <w:rsid w:val="00AE1671"/>
    <w:rsid w:val="00B20C64"/>
    <w:rsid w:val="00B231FC"/>
    <w:rsid w:val="00B34466"/>
    <w:rsid w:val="00D04F56"/>
    <w:rsid w:val="00E140A0"/>
    <w:rsid w:val="00EA7CFA"/>
    <w:rsid w:val="00EB4496"/>
    <w:rsid w:val="00F34415"/>
    <w:rsid w:val="00F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120E66"/>
  <w15:chartTrackingRefBased/>
  <w15:docId w15:val="{961583A7-EE18-4A95-A913-AE52B3F7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コ小西仁(先進技術研 バイオ技術協)</dc:creator>
  <cp:keywords/>
  <dc:description/>
  <cp:lastModifiedBy>コ小西仁(先進技術研 バイオ技術協)</cp:lastModifiedBy>
  <cp:revision>5</cp:revision>
  <dcterms:created xsi:type="dcterms:W3CDTF">2024-11-25T06:36:00Z</dcterms:created>
  <dcterms:modified xsi:type="dcterms:W3CDTF">2024-11-28T00:46:00Z</dcterms:modified>
</cp:coreProperties>
</file>