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2CAB" w14:textId="07FF8928" w:rsidR="00891432" w:rsidRPr="00FD7384" w:rsidRDefault="00162851" w:rsidP="00FD7384">
      <w:pPr>
        <w:rPr>
          <w:sz w:val="24"/>
          <w:szCs w:val="24"/>
        </w:rPr>
      </w:pPr>
      <w:r w:rsidRPr="00FD7384">
        <w:rPr>
          <w:rFonts w:hint="eastAsia"/>
          <w:sz w:val="24"/>
          <w:szCs w:val="24"/>
        </w:rPr>
        <w:t>文献</w:t>
      </w:r>
      <w:r w:rsidR="009669C6">
        <w:rPr>
          <w:rFonts w:hint="eastAsia"/>
          <w:sz w:val="24"/>
          <w:szCs w:val="24"/>
        </w:rPr>
        <w:t>２２</w:t>
      </w:r>
    </w:p>
    <w:p w14:paraId="27C667BA" w14:textId="77777777" w:rsidR="00162851" w:rsidRDefault="00162851"/>
    <w:p w14:paraId="0186089D" w14:textId="15D550CC" w:rsidR="00162851" w:rsidRDefault="009405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Applied</w:t>
      </w:r>
      <w:r w:rsidR="009A6D3B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Environmental Microbiology 81(24) 8392-8401 (2015)</w:t>
      </w:r>
    </w:p>
    <w:p w14:paraId="2BF6B001" w14:textId="77777777" w:rsidR="0094051A" w:rsidRPr="00FD7384" w:rsidRDefault="0094051A">
      <w:pPr>
        <w:rPr>
          <w:rFonts w:ascii="Times New Roman" w:hAnsi="Times New Roman" w:cs="Times New Roman"/>
          <w:sz w:val="24"/>
          <w:szCs w:val="24"/>
        </w:rPr>
      </w:pPr>
    </w:p>
    <w:p w14:paraId="287F062C" w14:textId="3FBC8A27" w:rsidR="00FD7384" w:rsidRPr="009A6D3B" w:rsidRDefault="009A6D3B" w:rsidP="00162851">
      <w:pPr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Improvement of glucose uptake rate and production of target chemicals by overexpressing hexose transporter and transcriptional activator Gcr1 in </w:t>
      </w:r>
      <w:r w:rsidRPr="009A6D3B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>Saccharomyces cerevisiae</w:t>
      </w:r>
    </w:p>
    <w:p w14:paraId="3869D9B4" w14:textId="77777777" w:rsidR="00953AA0" w:rsidRPr="00953AA0" w:rsidRDefault="00953AA0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0407DED" w14:textId="14AE9257" w:rsidR="00FD7384" w:rsidRDefault="009A6D3B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</w:rPr>
        <w:t>D.Kim</w:t>
      </w:r>
      <w:r w:rsidR="00953AA0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FD7384" w:rsidRPr="00FD738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et al.</w:t>
      </w:r>
    </w:p>
    <w:p w14:paraId="73094607" w14:textId="77FF0E51" w:rsidR="00FD7384" w:rsidRPr="009A6D3B" w:rsidRDefault="009A6D3B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</w:rPr>
        <w:t>Seoul National Univ., Korea</w:t>
      </w:r>
    </w:p>
    <w:p w14:paraId="64F76E69" w14:textId="77777777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3C723791" w14:textId="58D824CA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【概要】</w:t>
      </w:r>
    </w:p>
    <w:p w14:paraId="1D6D2567" w14:textId="77777777" w:rsidR="008A4B65" w:rsidRDefault="008A4B65" w:rsidP="008A4B65">
      <w:pPr>
        <w:spacing w:line="360" w:lineRule="exact"/>
        <w:ind w:firstLineChars="50" w:firstLine="120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グルコーストランスポーター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H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XT1, HXT2, HXT3, HXT4, HXT7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、解糖系酵素遺伝子の転写活性化因子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G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CR1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を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C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EN/ARS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系プラスミド（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TDH3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プロモーター、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C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YC1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ターミネーター）につないで過剰発現株を作製した。</w:t>
      </w:r>
    </w:p>
    <w:p w14:paraId="7F409936" w14:textId="77777777" w:rsidR="008A4B65" w:rsidRDefault="008A4B65" w:rsidP="008A4B65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G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CR1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の過剰発現により解糖系遺伝子の発現量はかわらなかったが、リボゾーム蛋白（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R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PL11A, RPS18B, RPL30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）の発現が高くなった。また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H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XT1, ADH1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の発現量も増大した。</w:t>
      </w:r>
    </w:p>
    <w:p w14:paraId="6C42A0AE" w14:textId="77777777" w:rsidR="008A4B65" w:rsidRDefault="008A4B65" w:rsidP="008A4B65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H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XT7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の過剰発現もグルコース取り込み能向上に効果があったが、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G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CR1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過剰発現はそれ以上の効果があった。</w:t>
      </w:r>
    </w:p>
    <w:p w14:paraId="5B22EEFB" w14:textId="77777777" w:rsidR="001D0E90" w:rsidRDefault="001D0E90" w:rsidP="008A4B65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68895D2" w14:textId="6F7FF57F" w:rsidR="001D0E90" w:rsidRPr="001D0E90" w:rsidRDefault="001D0E90" w:rsidP="008A4B65">
      <w:pPr>
        <w:spacing w:line="360" w:lineRule="exact"/>
        <w:rPr>
          <w:rFonts w:ascii="Times New Roman" w:eastAsiaTheme="minorHAnsi" w:hAnsi="Times New Roman" w:cs="Times New Roman" w:hint="eastAsia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＊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G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CR1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が欠損するとエタノール感受性になる</w:t>
      </w:r>
      <w:r w:rsidR="00FB008C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とする報告がみられる。（文献</w:t>
      </w:r>
      <w:r w:rsidR="00FB008C">
        <w:rPr>
          <w:rFonts w:ascii="Times New Roman" w:eastAsiaTheme="minorHAnsi" w:hAnsi="Times New Roman" w:cs="Times New Roman"/>
          <w:kern w:val="0"/>
          <w:sz w:val="24"/>
          <w:szCs w:val="24"/>
        </w:rPr>
        <w:t>50</w:t>
      </w:r>
      <w:r w:rsidR="00FB008C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</w:t>
      </w:r>
    </w:p>
    <w:p w14:paraId="668F2AE3" w14:textId="77777777" w:rsidR="008A4B65" w:rsidRPr="008A4B65" w:rsidRDefault="008A4B65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45FC716D" w14:textId="1C938F09" w:rsidR="00C627D0" w:rsidRDefault="008A4B65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 w:rsidRPr="008A4B65">
        <w:rPr>
          <w:rFonts w:ascii="Times New Roman" w:eastAsiaTheme="minorHAnsi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27058E63" wp14:editId="2D9163BB">
            <wp:extent cx="5538922" cy="6027420"/>
            <wp:effectExtent l="0" t="0" r="508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858" cy="6031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6EE1E" w14:textId="77777777" w:rsidR="00C627D0" w:rsidRDefault="00C627D0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12CB2917" w14:textId="77777777" w:rsidR="00C627D0" w:rsidRDefault="00C627D0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2AEBC394" w14:textId="77777777" w:rsidR="00C627D0" w:rsidRDefault="00C627D0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787E2A9" w14:textId="77777777" w:rsidR="00C627D0" w:rsidRDefault="00C627D0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sectPr w:rsidR="00C627D0">
      <w:headerReference w:type="even" r:id="rId7"/>
      <w:headerReference w:type="default" r:id="rId8"/>
      <w:headerReference w:type="first" r:id="rId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D0A5F" w14:textId="77777777" w:rsidR="00CE13B6" w:rsidRDefault="00CE13B6" w:rsidP="001D0E90">
      <w:r>
        <w:separator/>
      </w:r>
    </w:p>
  </w:endnote>
  <w:endnote w:type="continuationSeparator" w:id="0">
    <w:p w14:paraId="296D4883" w14:textId="77777777" w:rsidR="00CE13B6" w:rsidRDefault="00CE13B6" w:rsidP="001D0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954E4" w14:textId="77777777" w:rsidR="00CE13B6" w:rsidRDefault="00CE13B6" w:rsidP="001D0E90">
      <w:r>
        <w:separator/>
      </w:r>
    </w:p>
  </w:footnote>
  <w:footnote w:type="continuationSeparator" w:id="0">
    <w:p w14:paraId="3B7729AF" w14:textId="77777777" w:rsidR="00CE13B6" w:rsidRDefault="00CE13B6" w:rsidP="001D0E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36E69" w14:textId="094266A4" w:rsidR="001D0E90" w:rsidRDefault="001D0E90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3684AB7" wp14:editId="4432BFA3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7145"/>
              <wp:wrapNone/>
              <wp:docPr id="3" name="テキスト ボックス 3" descr="【社内限り】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1098E4" w14:textId="18C64835" w:rsidR="001D0E90" w:rsidRPr="001D0E90" w:rsidRDefault="001D0E90" w:rsidP="001D0E9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</w:pPr>
                          <w:r w:rsidRPr="001D0E9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  <w:t>【社内限り】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684AB7" id="_x0000_t202" coordsize="21600,21600" o:spt="202" path="m,l,21600r21600,l21600,xe">
              <v:stroke joinstyle="miter"/>
              <v:path gradientshapeok="t" o:connecttype="rect"/>
            </v:shapetype>
            <v:shape id="テキスト ボックス 3" o:spid="_x0000_s1026" type="#_x0000_t202" alt="【社内限り】" style="position:absolute;left:0;text-align:left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fill o:detectmouseclick="t"/>
              <v:textbox style="mso-fit-shape-to-text:t" inset="0,15pt,20pt,0">
                <w:txbxContent>
                  <w:p w14:paraId="751098E4" w14:textId="18C64835" w:rsidR="001D0E90" w:rsidRPr="001D0E90" w:rsidRDefault="001D0E90" w:rsidP="001D0E9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</w:pPr>
                    <w:r w:rsidRPr="001D0E90"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  <w:t>【社内限り】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53CAE" w14:textId="054C1DC3" w:rsidR="001D0E90" w:rsidRDefault="001D0E90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41E632F" wp14:editId="4A5778C6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7145"/>
              <wp:wrapNone/>
              <wp:docPr id="4" name="テキスト ボックス 4" descr="【社内限り】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0BFD1D" w14:textId="34FA1588" w:rsidR="001D0E90" w:rsidRPr="001D0E90" w:rsidRDefault="001D0E90" w:rsidP="001D0E9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</w:pPr>
                          <w:r w:rsidRPr="001D0E9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  <w:t>【社内限り】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1E632F" id="_x0000_t202" coordsize="21600,21600" o:spt="202" path="m,l,21600r21600,l21600,xe">
              <v:stroke joinstyle="miter"/>
              <v:path gradientshapeok="t" o:connecttype="rect"/>
            </v:shapetype>
            <v:shape id="テキスト ボックス 4" o:spid="_x0000_s1027" type="#_x0000_t202" alt="【社内限り】" style="position:absolute;left:0;text-align:left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fill o:detectmouseclick="t"/>
              <v:textbox style="mso-fit-shape-to-text:t" inset="0,15pt,20pt,0">
                <w:txbxContent>
                  <w:p w14:paraId="260BFD1D" w14:textId="34FA1588" w:rsidR="001D0E90" w:rsidRPr="001D0E90" w:rsidRDefault="001D0E90" w:rsidP="001D0E9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</w:pPr>
                    <w:r w:rsidRPr="001D0E90"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  <w:t>【社内限り】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A1E67" w14:textId="07C11898" w:rsidR="001D0E90" w:rsidRDefault="001D0E90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5D92E47" wp14:editId="4CB2888E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7145"/>
              <wp:wrapNone/>
              <wp:docPr id="2" name="テキスト ボックス 2" descr="【社内限り】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25CD1D" w14:textId="323AAD40" w:rsidR="001D0E90" w:rsidRPr="001D0E90" w:rsidRDefault="001D0E90" w:rsidP="001D0E9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</w:pPr>
                          <w:r w:rsidRPr="001D0E9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  <w:t>【社内限り】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D92E47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8" type="#_x0000_t202" alt="【社内限り】" style="position:absolute;left:0;text-align:left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5125CD1D" w14:textId="323AAD40" w:rsidR="001D0E90" w:rsidRPr="001D0E90" w:rsidRDefault="001D0E90" w:rsidP="001D0E9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</w:pPr>
                    <w:r w:rsidRPr="001D0E90"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  <w:t>【社内限り】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51"/>
    <w:rsid w:val="00162851"/>
    <w:rsid w:val="001D0E90"/>
    <w:rsid w:val="003A5EC2"/>
    <w:rsid w:val="00691A2F"/>
    <w:rsid w:val="00891432"/>
    <w:rsid w:val="008A4B65"/>
    <w:rsid w:val="0094051A"/>
    <w:rsid w:val="00953AA0"/>
    <w:rsid w:val="009669C6"/>
    <w:rsid w:val="009A6D3B"/>
    <w:rsid w:val="00BA08AC"/>
    <w:rsid w:val="00C627D0"/>
    <w:rsid w:val="00CE13B6"/>
    <w:rsid w:val="00FB008C"/>
    <w:rsid w:val="00FC172E"/>
    <w:rsid w:val="00F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B09DF1"/>
  <w15:chartTrackingRefBased/>
  <w15:docId w15:val="{D601E404-A797-438D-9C76-542FBF01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0E9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D0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 小西</dc:creator>
  <cp:keywords/>
  <dc:description/>
  <cp:lastModifiedBy>コ小西仁(先進技術研 バイオ技術協)</cp:lastModifiedBy>
  <cp:revision>11</cp:revision>
  <dcterms:created xsi:type="dcterms:W3CDTF">2024-12-04T04:33:00Z</dcterms:created>
  <dcterms:modified xsi:type="dcterms:W3CDTF">2025-02-10T02:05:00Z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2,3,4</vt:lpwstr>
  </property>
  <property fmtid="{D5CDD505-2E9C-101B-9397-08002B2CF9AE}" pid="3" name="ClassificationContentMarkingHeaderFontProps">
    <vt:lpwstr>#000000,14,Calibri</vt:lpwstr>
  </property>
  <property fmtid="{D5CDD505-2E9C-101B-9397-08002B2CF9AE}" pid="4" name="ClassificationContentMarkingHeaderText">
    <vt:lpwstr>【社内限り】</vt:lpwstr>
  </property>
  <property fmtid="{D5CDD505-2E9C-101B-9397-08002B2CF9AE}" pid="5" name="MSIP_Label_372fc719-1c28-4346-a897-15a3914b7595_Enabled">
    <vt:lpwstr>true</vt:lpwstr>
  </property>
  <property fmtid="{D5CDD505-2E9C-101B-9397-08002B2CF9AE}" pid="6" name="MSIP_Label_372fc719-1c28-4346-a897-15a3914b7595_SetDate">
    <vt:lpwstr>2025-02-10T02:05:14Z</vt:lpwstr>
  </property>
  <property fmtid="{D5CDD505-2E9C-101B-9397-08002B2CF9AE}" pid="7" name="MSIP_Label_372fc719-1c28-4346-a897-15a3914b7595_Method">
    <vt:lpwstr>Standard</vt:lpwstr>
  </property>
  <property fmtid="{D5CDD505-2E9C-101B-9397-08002B2CF9AE}" pid="8" name="MSIP_Label_372fc719-1c28-4346-a897-15a3914b7595_Name">
    <vt:lpwstr>社内限り</vt:lpwstr>
  </property>
  <property fmtid="{D5CDD505-2E9C-101B-9397-08002B2CF9AE}" pid="9" name="MSIP_Label_372fc719-1c28-4346-a897-15a3914b7595_SiteId">
    <vt:lpwstr>083b56f6-afc0-41a4-8aa0-de8b7a92e923</vt:lpwstr>
  </property>
  <property fmtid="{D5CDD505-2E9C-101B-9397-08002B2CF9AE}" pid="10" name="MSIP_Label_372fc719-1c28-4346-a897-15a3914b7595_ActionId">
    <vt:lpwstr>4ed9d822-67c0-4969-8d50-c1338fba5846</vt:lpwstr>
  </property>
  <property fmtid="{D5CDD505-2E9C-101B-9397-08002B2CF9AE}" pid="11" name="MSIP_Label_372fc719-1c28-4346-a897-15a3914b7595_ContentBits">
    <vt:lpwstr>1</vt:lpwstr>
  </property>
</Properties>
</file>