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82CAB" w14:textId="49F7084C" w:rsidR="00891432" w:rsidRPr="00FD7384" w:rsidRDefault="00162851" w:rsidP="00FD7384">
      <w:pPr>
        <w:rPr>
          <w:sz w:val="24"/>
          <w:szCs w:val="24"/>
        </w:rPr>
      </w:pPr>
      <w:r w:rsidRPr="00FD7384">
        <w:rPr>
          <w:rFonts w:hint="eastAsia"/>
          <w:sz w:val="24"/>
          <w:szCs w:val="24"/>
        </w:rPr>
        <w:t>文献</w:t>
      </w:r>
      <w:r w:rsidR="009445FD">
        <w:rPr>
          <w:rFonts w:hint="eastAsia"/>
          <w:sz w:val="24"/>
          <w:szCs w:val="24"/>
        </w:rPr>
        <w:t>２３</w:t>
      </w:r>
    </w:p>
    <w:p w14:paraId="27C667BA" w14:textId="77777777" w:rsidR="00162851" w:rsidRDefault="00162851"/>
    <w:p w14:paraId="0186089D" w14:textId="3F3935E2" w:rsidR="00162851" w:rsidRDefault="00944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Applied Microbiology and Biotechnology 107, 4605-4619 (2023)</w:t>
      </w:r>
    </w:p>
    <w:p w14:paraId="57B62221" w14:textId="77777777" w:rsidR="003E5A88" w:rsidRPr="00FD7384" w:rsidRDefault="003E5A88">
      <w:pPr>
        <w:rPr>
          <w:rFonts w:ascii="Times New Roman" w:hAnsi="Times New Roman" w:cs="Times New Roman"/>
          <w:sz w:val="24"/>
          <w:szCs w:val="24"/>
        </w:rPr>
      </w:pPr>
    </w:p>
    <w:p w14:paraId="287F062C" w14:textId="18692129" w:rsidR="00FD7384" w:rsidRPr="003E5A88" w:rsidRDefault="003E5A88" w:rsidP="00162851">
      <w:pPr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Regulation of Cat8 in energy metabolic balance and glucose tolerance in </w:t>
      </w:r>
      <w:r w:rsidRPr="003E5A88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>Saccharomyces cerevisiae</w:t>
      </w:r>
    </w:p>
    <w:p w14:paraId="3869D9B4" w14:textId="77777777" w:rsidR="00953AA0" w:rsidRPr="00953AA0" w:rsidRDefault="00953AA0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60407DED" w14:textId="5936032A" w:rsidR="00FD7384" w:rsidRDefault="003E5A88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Theme="minorHAnsi" w:hAnsi="Times New Roman" w:cs="Times New Roman"/>
          <w:kern w:val="0"/>
          <w:sz w:val="24"/>
          <w:szCs w:val="24"/>
        </w:rPr>
        <w:t>H.Deng</w:t>
      </w:r>
      <w:proofErr w:type="spellEnd"/>
      <w:r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</w:t>
      </w:r>
      <w:r w:rsidR="00FD7384" w:rsidRPr="00FD7384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et al.</w:t>
      </w:r>
    </w:p>
    <w:p w14:paraId="73094607" w14:textId="471BEA7B" w:rsidR="00FD7384" w:rsidRPr="003E5A88" w:rsidRDefault="003E5A88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kern w:val="0"/>
          <w:sz w:val="24"/>
          <w:szCs w:val="24"/>
        </w:rPr>
        <w:t>Institute of Microbiology, Chinese Academy of Sciences, China</w:t>
      </w:r>
    </w:p>
    <w:p w14:paraId="64F76E69" w14:textId="77777777" w:rsidR="00FD7384" w:rsidRDefault="00FD7384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3C723791" w14:textId="58D824CA" w:rsidR="00FD7384" w:rsidRDefault="00FD7384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【概要】</w:t>
      </w:r>
    </w:p>
    <w:p w14:paraId="0B2ED6B4" w14:textId="77777777" w:rsidR="00C07EC2" w:rsidRDefault="00C07EC2" w:rsidP="0078028D">
      <w:pPr>
        <w:spacing w:line="360" w:lineRule="exact"/>
        <w:ind w:firstLineChars="50" w:firstLine="120"/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kern w:val="0"/>
          <w:sz w:val="24"/>
          <w:szCs w:val="24"/>
        </w:rPr>
        <w:t>Cat8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は糖新生、エタノール利用、グリオキシル酸回路を活性化する転写因子である。</w:t>
      </w:r>
    </w:p>
    <w:p w14:paraId="1EEF76EF" w14:textId="5DE612BF" w:rsidR="00C07EC2" w:rsidRDefault="00C07EC2" w:rsidP="00C07EC2">
      <w:pPr>
        <w:spacing w:line="360" w:lineRule="exact"/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 </w:t>
      </w:r>
      <w:r w:rsidR="00F04159" w:rsidRPr="00F04159">
        <w:rPr>
          <w:rFonts w:ascii="Times New Roman" w:eastAsiaTheme="minorHAnsi" w:hAnsi="Times New Roman" w:cs="Times New Roman" w:hint="eastAsia"/>
          <w:i/>
          <w:iCs/>
          <w:kern w:val="0"/>
          <w:sz w:val="24"/>
          <w:szCs w:val="24"/>
        </w:rPr>
        <w:t>S</w:t>
      </w:r>
      <w:r w:rsidR="00F04159" w:rsidRPr="00F04159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>.</w:t>
      </w:r>
      <w:r w:rsidR="00F04159">
        <w:rPr>
          <w:rFonts w:ascii="Times New Roman" w:eastAsiaTheme="minorHAnsi" w:hAnsi="Times New Roman" w:cs="Times New Roman" w:hint="eastAsia"/>
          <w:i/>
          <w:iCs/>
          <w:kern w:val="0"/>
          <w:sz w:val="24"/>
          <w:szCs w:val="24"/>
        </w:rPr>
        <w:t xml:space="preserve">　</w:t>
      </w:r>
      <w:r w:rsidR="00F04159" w:rsidRPr="00F04159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>cerevisiae</w:t>
      </w:r>
      <w:r w:rsidR="00F04159"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YS58</w:t>
      </w:r>
      <w:r w:rsidR="00F04159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株で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Cat8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を欠損させると、合成培地での菌の生育は大幅に向上した。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Cat8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を増強すると親株と生育の差はみられなかった。</w:t>
      </w:r>
    </w:p>
    <w:p w14:paraId="63B2637F" w14:textId="77777777" w:rsidR="00C07EC2" w:rsidRDefault="00C07EC2" w:rsidP="00C07EC2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t xml:space="preserve"> Cat8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欠損によって、アミノ酸合成（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G</w:t>
      </w:r>
      <w:r>
        <w:rPr>
          <w:rFonts w:ascii="Times New Roman" w:eastAsiaTheme="minorHAnsi" w:hAnsi="Times New Roman" w:cs="Times New Roman"/>
          <w:sz w:val="24"/>
          <w:szCs w:val="24"/>
        </w:rPr>
        <w:t>DH1, HIS4, MET6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）、リボソーム合成、グルコース取り込み（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H</w:t>
      </w:r>
      <w:r>
        <w:rPr>
          <w:rFonts w:ascii="Times New Roman" w:eastAsiaTheme="minorHAnsi" w:hAnsi="Times New Roman" w:cs="Times New Roman"/>
          <w:sz w:val="24"/>
          <w:szCs w:val="24"/>
        </w:rPr>
        <w:t>XT2, HXT4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）にかかわる遺伝子の発現が向上した。また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TCA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回路（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P</w:t>
      </w:r>
      <w:r>
        <w:rPr>
          <w:rFonts w:ascii="Times New Roman" w:eastAsiaTheme="minorHAnsi" w:hAnsi="Times New Roman" w:cs="Times New Roman"/>
          <w:sz w:val="24"/>
          <w:szCs w:val="24"/>
        </w:rPr>
        <w:t>CK1, MDH2, MLS1, IDP2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）、呼吸鎖形成（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P</w:t>
      </w:r>
      <w:r>
        <w:rPr>
          <w:rFonts w:ascii="Times New Roman" w:eastAsiaTheme="minorHAnsi" w:hAnsi="Times New Roman" w:cs="Times New Roman"/>
          <w:sz w:val="24"/>
          <w:szCs w:val="24"/>
        </w:rPr>
        <w:t>ET117, COX17, COX23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）にかかわる遺伝子の発現は低下した。</w:t>
      </w:r>
    </w:p>
    <w:p w14:paraId="5B975B2E" w14:textId="4CB67212" w:rsidR="00F04159" w:rsidRDefault="00F04159" w:rsidP="00C07EC2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sz w:val="24"/>
          <w:szCs w:val="24"/>
        </w:rPr>
        <w:t xml:space="preserve">　</w:t>
      </w:r>
      <w:r w:rsidR="00806264">
        <w:rPr>
          <w:rFonts w:ascii="Times New Roman" w:eastAsiaTheme="minorHAnsi" w:hAnsi="Times New Roman" w:cs="Times New Roman"/>
          <w:sz w:val="24"/>
          <w:szCs w:val="24"/>
        </w:rPr>
        <w:t>c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ytochrome c oxidase 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Ⅳ</w:t>
      </w:r>
      <w:r>
        <w:rPr>
          <w:rFonts w:ascii="Times New Roman" w:eastAsiaTheme="minorHAnsi" w:hAnsi="Times New Roman" w:cs="Times New Roman"/>
          <w:sz w:val="24"/>
          <w:szCs w:val="24"/>
        </w:rPr>
        <w:t>a subunit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をコードする遺伝子である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C</w:t>
      </w:r>
      <w:r>
        <w:rPr>
          <w:rFonts w:ascii="Times New Roman" w:eastAsiaTheme="minorHAnsi" w:hAnsi="Times New Roman" w:cs="Times New Roman"/>
          <w:sz w:val="24"/>
          <w:szCs w:val="24"/>
        </w:rPr>
        <w:t>OX13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を欠損させるとグルコース消費速度は</w:t>
      </w:r>
      <w:r>
        <w:rPr>
          <w:rFonts w:ascii="Times New Roman" w:eastAsiaTheme="minorHAnsi" w:hAnsi="Times New Roman" w:cs="Times New Roman"/>
          <w:sz w:val="24"/>
          <w:szCs w:val="24"/>
        </w:rPr>
        <w:t>11.9%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増大し、エタノール生産速度は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sz w:val="24"/>
          <w:szCs w:val="24"/>
        </w:rPr>
        <w:t>6.8%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増大したが、</w:t>
      </w:r>
      <w:r>
        <w:rPr>
          <w:rFonts w:ascii="Times New Roman" w:eastAsiaTheme="minorHAnsi" w:hAnsi="Times New Roman" w:cs="Times New Roman"/>
          <w:sz w:val="24"/>
          <w:szCs w:val="24"/>
        </w:rPr>
        <w:t>Cat8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欠損株はグルコース消費速度が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sz w:val="24"/>
          <w:szCs w:val="24"/>
        </w:rPr>
        <w:t>5.4%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、エタノール生産速度は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2</w:t>
      </w:r>
      <w:r>
        <w:rPr>
          <w:rFonts w:ascii="Times New Roman" w:eastAsiaTheme="minorHAnsi" w:hAnsi="Times New Roman" w:cs="Times New Roman"/>
          <w:sz w:val="24"/>
          <w:szCs w:val="24"/>
        </w:rPr>
        <w:t>7.1%</w:t>
      </w:r>
      <w:r>
        <w:rPr>
          <w:rFonts w:ascii="Times New Roman" w:eastAsiaTheme="minorHAnsi" w:hAnsi="Times New Roman" w:cs="Times New Roman" w:hint="eastAsia"/>
          <w:sz w:val="24"/>
          <w:szCs w:val="24"/>
        </w:rPr>
        <w:t>増大した。</w:t>
      </w:r>
      <w:r w:rsidR="002129D8">
        <w:rPr>
          <w:rFonts w:ascii="Times New Roman" w:eastAsiaTheme="minorHAnsi" w:hAnsi="Times New Roman" w:cs="Times New Roman" w:hint="eastAsia"/>
          <w:sz w:val="24"/>
          <w:szCs w:val="24"/>
        </w:rPr>
        <w:t>（図１）</w:t>
      </w:r>
    </w:p>
    <w:p w14:paraId="3EE1A41B" w14:textId="51415121" w:rsidR="00F04159" w:rsidRPr="006745BD" w:rsidRDefault="00F04159" w:rsidP="00C07EC2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sz w:val="24"/>
          <w:szCs w:val="24"/>
        </w:rPr>
        <w:t xml:space="preserve">　</w:t>
      </w:r>
      <w:r w:rsidR="00BD28B0">
        <w:rPr>
          <w:rFonts w:ascii="Times New Roman" w:eastAsiaTheme="minorHAnsi" w:hAnsi="Times New Roman" w:cs="Times New Roman" w:hint="eastAsia"/>
          <w:sz w:val="24"/>
          <w:szCs w:val="24"/>
        </w:rPr>
        <w:t>また</w:t>
      </w:r>
      <w:r w:rsidR="00BD28B0">
        <w:rPr>
          <w:rFonts w:ascii="Times New Roman" w:eastAsiaTheme="minorHAnsi" w:hAnsi="Times New Roman" w:cs="Times New Roman" w:hint="eastAsia"/>
          <w:sz w:val="24"/>
          <w:szCs w:val="24"/>
        </w:rPr>
        <w:t>C</w:t>
      </w:r>
      <w:r w:rsidR="00BD28B0">
        <w:rPr>
          <w:rFonts w:ascii="Times New Roman" w:eastAsiaTheme="minorHAnsi" w:hAnsi="Times New Roman" w:cs="Times New Roman"/>
          <w:sz w:val="24"/>
          <w:szCs w:val="24"/>
        </w:rPr>
        <w:t>at8</w:t>
      </w:r>
      <w:r w:rsidR="00BD28B0">
        <w:rPr>
          <w:rFonts w:ascii="Times New Roman" w:eastAsiaTheme="minorHAnsi" w:hAnsi="Times New Roman" w:cs="Times New Roman" w:hint="eastAsia"/>
          <w:sz w:val="24"/>
          <w:szCs w:val="24"/>
        </w:rPr>
        <w:t>欠損株は高濃度グルコースに対する耐性を示した。</w:t>
      </w:r>
      <w:r w:rsidR="002129D8">
        <w:rPr>
          <w:rFonts w:ascii="Times New Roman" w:eastAsiaTheme="minorHAnsi" w:hAnsi="Times New Roman" w:cs="Times New Roman" w:hint="eastAsia"/>
          <w:sz w:val="24"/>
          <w:szCs w:val="24"/>
        </w:rPr>
        <w:t>（図２）</w:t>
      </w:r>
    </w:p>
    <w:p w14:paraId="6C0FC07F" w14:textId="77777777" w:rsidR="00C07EC2" w:rsidRPr="00C07EC2" w:rsidRDefault="00C07EC2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6FA30801" w14:textId="3F4212E8" w:rsidR="00C07EC2" w:rsidRPr="00806264" w:rsidRDefault="00806264" w:rsidP="00806264">
      <w:pPr>
        <w:spacing w:line="360" w:lineRule="exact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</w:rPr>
      </w:pP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＊当方でも</w:t>
      </w: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c</w:t>
      </w:r>
      <w:r w:rsidRPr="00806264">
        <w:rPr>
          <w:rFonts w:ascii="Times New Roman" w:eastAsiaTheme="minorHAnsi" w:hAnsi="Times New Roman" w:cs="Times New Roman"/>
          <w:b/>
          <w:bCs/>
          <w:kern w:val="0"/>
          <w:sz w:val="24"/>
          <w:szCs w:val="24"/>
        </w:rPr>
        <w:t>ytochrome oxidase subunit</w:t>
      </w: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をコードする</w:t>
      </w: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C</w:t>
      </w:r>
      <w:r w:rsidRPr="00806264">
        <w:rPr>
          <w:rFonts w:ascii="Times New Roman" w:eastAsiaTheme="minorHAnsi" w:hAnsi="Times New Roman" w:cs="Times New Roman"/>
          <w:b/>
          <w:bCs/>
          <w:kern w:val="0"/>
          <w:sz w:val="24"/>
          <w:szCs w:val="24"/>
        </w:rPr>
        <w:t>OX5a</w:t>
      </w: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を破壊することで、</w:t>
      </w:r>
    </w:p>
    <w:p w14:paraId="6AA789BB" w14:textId="39CEB2F5" w:rsidR="00806264" w:rsidRDefault="00806264" w:rsidP="00806264">
      <w:pPr>
        <w:spacing w:line="360" w:lineRule="exact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</w:rPr>
      </w:pP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グルコース消費、エタノール生産を高めることに成功しているが、</w:t>
      </w: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C</w:t>
      </w:r>
      <w:r w:rsidRPr="00806264">
        <w:rPr>
          <w:rFonts w:ascii="Times New Roman" w:eastAsiaTheme="minorHAnsi" w:hAnsi="Times New Roman" w:cs="Times New Roman"/>
          <w:b/>
          <w:bCs/>
          <w:kern w:val="0"/>
          <w:sz w:val="24"/>
          <w:szCs w:val="24"/>
        </w:rPr>
        <w:t>at8</w:t>
      </w:r>
      <w:r w:rsidRPr="00806264">
        <w:rPr>
          <w:rFonts w:ascii="Times New Roman" w:eastAsiaTheme="minorHAnsi" w:hAnsi="Times New Roman" w:cs="Times New Roman" w:hint="eastAsia"/>
          <w:b/>
          <w:bCs/>
          <w:kern w:val="0"/>
          <w:sz w:val="24"/>
          <w:szCs w:val="24"/>
        </w:rPr>
        <w:t>破壊がより効果があるかもしれない。</w:t>
      </w:r>
    </w:p>
    <w:p w14:paraId="5328E23B" w14:textId="4725708D" w:rsidR="00E92D9F" w:rsidRPr="00E92D9F" w:rsidRDefault="00E92D9F" w:rsidP="00806264">
      <w:pPr>
        <w:spacing w:line="360" w:lineRule="exact"/>
        <w:rPr>
          <w:rFonts w:ascii="Times New Roman" w:eastAsiaTheme="minorHAnsi" w:hAnsi="Times New Roman" w:cs="Times New Roman" w:hint="eastAsia"/>
          <w:kern w:val="0"/>
          <w:sz w:val="24"/>
          <w:szCs w:val="24"/>
        </w:rPr>
      </w:pPr>
      <w:r w:rsidRPr="00E92D9F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　</w:t>
      </w:r>
      <w:r w:rsidRPr="00E92D9F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C</w:t>
      </w:r>
      <w:r w:rsidRPr="00E92D9F">
        <w:rPr>
          <w:rFonts w:ascii="Times New Roman" w:eastAsiaTheme="minorHAnsi" w:hAnsi="Times New Roman" w:cs="Times New Roman"/>
          <w:kern w:val="0"/>
          <w:sz w:val="24"/>
          <w:szCs w:val="24"/>
        </w:rPr>
        <w:t>at8</w:t>
      </w:r>
      <w:r w:rsidRPr="00E92D9F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が統括する呼吸関連の遺伝子は多いため、単独遺伝子の破壊よりも効果があるものと考えられる。</w:t>
      </w:r>
    </w:p>
    <w:p w14:paraId="5EAD400A" w14:textId="77777777" w:rsidR="00C07EC2" w:rsidRDefault="00C07EC2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109B9412" w14:textId="77777777" w:rsidR="00C07EC2" w:rsidRDefault="00C07EC2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0AAD9335" w14:textId="77777777" w:rsidR="00C07EC2" w:rsidRDefault="00C07EC2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37067426" w14:textId="77777777" w:rsidR="00C07EC2" w:rsidRDefault="00C07EC2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5566822F" w14:textId="77777777" w:rsidR="00C07EC2" w:rsidRDefault="00C07EC2" w:rsidP="00162851">
      <w:pPr>
        <w:rPr>
          <w:rFonts w:ascii="Times New Roman" w:eastAsiaTheme="minorHAnsi" w:hAnsi="Times New Roman" w:cs="Times New Roman" w:hint="eastAsia"/>
          <w:kern w:val="0"/>
          <w:sz w:val="24"/>
          <w:szCs w:val="24"/>
        </w:rPr>
      </w:pPr>
    </w:p>
    <w:p w14:paraId="75D8E545" w14:textId="378441EA" w:rsidR="00664B9F" w:rsidRDefault="00C07EC2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　　　　　　</w:t>
      </w:r>
      <w:r w:rsidR="0077363E" w:rsidRPr="0077363E">
        <w:rPr>
          <w:rFonts w:ascii="Times New Roman" w:eastAsiaTheme="minorHAnsi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3535994" wp14:editId="22C60B13">
            <wp:extent cx="2864885" cy="221469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2" cy="224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4108" w14:textId="77777777" w:rsidR="00664B9F" w:rsidRDefault="00664B9F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5E896F93" w14:textId="7FCB7489" w:rsidR="00664B9F" w:rsidRDefault="00C07EC2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　　　　　　</w:t>
      </w:r>
      <w:r w:rsidRPr="00C07EC2">
        <w:rPr>
          <w:rFonts w:ascii="Times New Roman" w:eastAsiaTheme="minorHAnsi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990AC5A" wp14:editId="360D6906">
            <wp:extent cx="2710815" cy="2346142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179" cy="23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82D7" w14:textId="60B384D3" w:rsidR="00664B9F" w:rsidRDefault="00BD28B0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　　　　　　　　　　　　　　図１</w:t>
      </w:r>
    </w:p>
    <w:p w14:paraId="7275CED6" w14:textId="4C4B7DF4" w:rsidR="00664B9F" w:rsidRDefault="002129D8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 w:rsidRPr="002129D8">
        <w:rPr>
          <w:rFonts w:ascii="Times New Roman" w:eastAsiaTheme="minorHAnsi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69B964A" wp14:editId="0011A16F">
            <wp:extent cx="6060440" cy="1893531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73" cy="19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2E51" w14:textId="393D1A31" w:rsidR="00664B9F" w:rsidRDefault="002129D8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　　　　　　　　　　　　　　図２</w:t>
      </w:r>
    </w:p>
    <w:p w14:paraId="0DEDD941" w14:textId="51D239F3" w:rsidR="006745BD" w:rsidRPr="006745BD" w:rsidRDefault="006745BD" w:rsidP="00C07EC2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</w:p>
    <w:sectPr w:rsidR="006745BD" w:rsidRPr="006745B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51"/>
    <w:rsid w:val="00162851"/>
    <w:rsid w:val="002129D8"/>
    <w:rsid w:val="003E5A88"/>
    <w:rsid w:val="00664B9F"/>
    <w:rsid w:val="006745BD"/>
    <w:rsid w:val="00691A2F"/>
    <w:rsid w:val="0077363E"/>
    <w:rsid w:val="0078028D"/>
    <w:rsid w:val="00806264"/>
    <w:rsid w:val="00891432"/>
    <w:rsid w:val="009445FD"/>
    <w:rsid w:val="00953AA0"/>
    <w:rsid w:val="00BD28B0"/>
    <w:rsid w:val="00C07EC2"/>
    <w:rsid w:val="00E92D9F"/>
    <w:rsid w:val="00F04159"/>
    <w:rsid w:val="00FC172E"/>
    <w:rsid w:val="00FD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4B09DF1"/>
  <w15:chartTrackingRefBased/>
  <w15:docId w15:val="{D601E404-A797-438D-9C76-542FBF01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 小西</dc:creator>
  <cp:keywords/>
  <dc:description/>
  <cp:lastModifiedBy>コ小西仁(先進技術研 バイオ技術協)</cp:lastModifiedBy>
  <cp:revision>12</cp:revision>
  <dcterms:created xsi:type="dcterms:W3CDTF">2024-12-04T05:04:00Z</dcterms:created>
  <dcterms:modified xsi:type="dcterms:W3CDTF">2024-12-04T06:34:00Z</dcterms:modified>
</cp:coreProperties>
</file>