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2CAB" w14:textId="2038D713" w:rsidR="00891432" w:rsidRPr="00FD7384" w:rsidRDefault="00162851" w:rsidP="00FD7384">
      <w:pPr>
        <w:rPr>
          <w:sz w:val="24"/>
          <w:szCs w:val="24"/>
        </w:rPr>
      </w:pPr>
      <w:r w:rsidRPr="00FD7384">
        <w:rPr>
          <w:rFonts w:hint="eastAsia"/>
          <w:sz w:val="24"/>
          <w:szCs w:val="24"/>
        </w:rPr>
        <w:t>文献</w:t>
      </w:r>
      <w:r w:rsidR="003A4E4A">
        <w:rPr>
          <w:rFonts w:hint="eastAsia"/>
          <w:sz w:val="24"/>
          <w:szCs w:val="24"/>
        </w:rPr>
        <w:t>２４</w:t>
      </w:r>
    </w:p>
    <w:p w14:paraId="27C667BA" w14:textId="77777777" w:rsidR="00162851" w:rsidRDefault="00162851"/>
    <w:p w14:paraId="0186089D" w14:textId="602F31F9" w:rsidR="00162851" w:rsidRDefault="003A4E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FEMS Yeast Research 16, fow022 (2016</w:t>
      </w:r>
      <w:r>
        <w:rPr>
          <w:rFonts w:ascii="Times New Roman" w:hAnsi="Times New Roman" w:cs="Times New Roman" w:hint="eastAsia"/>
          <w:sz w:val="24"/>
          <w:szCs w:val="24"/>
        </w:rPr>
        <w:t>)</w:t>
      </w:r>
    </w:p>
    <w:p w14:paraId="5E6DFABD" w14:textId="77777777" w:rsidR="003A4E4A" w:rsidRPr="00FD7384" w:rsidRDefault="003A4E4A">
      <w:pPr>
        <w:rPr>
          <w:rFonts w:ascii="Times New Roman" w:hAnsi="Times New Roman" w:cs="Times New Roman"/>
          <w:sz w:val="24"/>
          <w:szCs w:val="24"/>
        </w:rPr>
      </w:pPr>
    </w:p>
    <w:p w14:paraId="287F062C" w14:textId="31B02FC3" w:rsidR="00FD7384" w:rsidRDefault="003A4E4A" w:rsidP="003A4E4A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The transcription factor Ace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２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and its paralog Swi5 regulate ethanol production during static fermentation through 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their targets Cts1 and Rps4a in </w:t>
      </w:r>
      <w:r w:rsidRPr="003A4E4A">
        <w:rPr>
          <w:rFonts w:ascii="Times New Roman" w:eastAsiaTheme="minorHAnsi" w:hAnsi="Times New Roman" w:cs="Times New Roman"/>
          <w:i/>
          <w:iCs/>
          <w:kern w:val="0"/>
          <w:sz w:val="24"/>
          <w:szCs w:val="24"/>
        </w:rPr>
        <w:t>Saccharomyces cerevisiae</w:t>
      </w:r>
    </w:p>
    <w:p w14:paraId="3869D9B4" w14:textId="77777777" w:rsidR="00953AA0" w:rsidRPr="00953AA0" w:rsidRDefault="00953AA0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60407DED" w14:textId="572D555E" w:rsidR="00FD7384" w:rsidRDefault="003A4E4A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eastAsiaTheme="minorHAnsi" w:hAnsi="Times New Roman" w:cs="Times New Roman"/>
          <w:kern w:val="0"/>
          <w:sz w:val="24"/>
          <w:szCs w:val="24"/>
        </w:rPr>
        <w:t>Y.Wu</w:t>
      </w:r>
      <w:proofErr w:type="spellEnd"/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FD7384" w:rsidRPr="00FD738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et al.</w:t>
      </w:r>
    </w:p>
    <w:p w14:paraId="4CB3BEB5" w14:textId="4821311B" w:rsidR="003A4E4A" w:rsidRDefault="003A4E4A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J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iangnan Univ., China</w:t>
      </w:r>
    </w:p>
    <w:p w14:paraId="73094607" w14:textId="1A9C6B56" w:rsidR="00FD7384" w:rsidRDefault="00FD738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25DC660D" w14:textId="77777777" w:rsidR="004F56A2" w:rsidRDefault="004F56A2" w:rsidP="004F56A2">
      <w:pPr>
        <w:spacing w:line="360" w:lineRule="exact"/>
        <w:rPr>
          <w:rFonts w:ascii="Times New Roman" w:eastAsiaTheme="minorHAnsi" w:hAnsi="Times New Roman" w:cs="Times New Roman" w:hint="eastAsia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【概要】</w:t>
      </w:r>
    </w:p>
    <w:p w14:paraId="1343CF07" w14:textId="77777777" w:rsidR="004F56A2" w:rsidRDefault="004F56A2" w:rsidP="004F56A2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データベースから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14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個の転写因子を同定し、このうち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7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7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の欠損株についてエタノール生産量を調べた。酵母は</w:t>
      </w:r>
      <w:r w:rsidRPr="004F56A2">
        <w:rPr>
          <w:rFonts w:ascii="Times New Roman" w:eastAsiaTheme="minorHAnsi" w:hAnsi="Times New Roman" w:cs="Times New Roman" w:hint="eastAsia"/>
          <w:i/>
          <w:iCs/>
          <w:kern w:val="0"/>
          <w:sz w:val="24"/>
          <w:szCs w:val="24"/>
        </w:rPr>
        <w:t>S</w:t>
      </w:r>
      <w:r w:rsidRPr="004F56A2">
        <w:rPr>
          <w:rFonts w:ascii="Times New Roman" w:eastAsiaTheme="minorHAnsi" w:hAnsi="Times New Roman" w:cs="Times New Roman"/>
          <w:i/>
          <w:iCs/>
          <w:kern w:val="0"/>
          <w:sz w:val="24"/>
          <w:szCs w:val="24"/>
        </w:rPr>
        <w:t>. cerevisiae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BY4743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とその２倍体欠損株（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I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nvitrogen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から購入）を使用した。培養は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5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0mL/250mL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フラスコ培養で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Y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PD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培地で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8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時間振とう培養後、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5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2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時間静置培養をおこなった。</w:t>
      </w:r>
    </w:p>
    <w:p w14:paraId="2B69EBE7" w14:textId="77777777" w:rsidR="004F56A2" w:rsidRDefault="004F56A2" w:rsidP="004F56A2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　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A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CE2, SWI5, ACE2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のターゲット遺伝子である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C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TS1, RPS4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a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欠損株が親株よりも高いエタノール生産を示した。特に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C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TS1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欠損株が最も高かった。</w:t>
      </w:r>
    </w:p>
    <w:p w14:paraId="198BC4C7" w14:textId="77777777" w:rsidR="004F56A2" w:rsidRDefault="004F56A2" w:rsidP="004F56A2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　これらの遺伝子を過剰発現させたところエタノール生産量は低下し、これらの遺伝子はエタノール生産の負の制御因子であることがわかった。</w:t>
      </w:r>
    </w:p>
    <w:p w14:paraId="2208C130" w14:textId="77777777" w:rsidR="004F56A2" w:rsidRDefault="004F56A2" w:rsidP="004F56A2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　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0%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エタノールに対する耐性は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A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CE2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欠損株がもっとも高かった。</w:t>
      </w:r>
    </w:p>
    <w:p w14:paraId="44E81F6F" w14:textId="77777777" w:rsidR="004F56A2" w:rsidRPr="00FD7384" w:rsidRDefault="004F56A2" w:rsidP="004F56A2">
      <w:pPr>
        <w:spacing w:line="360" w:lineRule="exac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>これらの遺伝子はいずれも細胞周期にかかわっており、欠損株は細胞分離がうまくいっていなかったがエタノール生産には影響していなかった。</w:t>
      </w:r>
    </w:p>
    <w:p w14:paraId="1526D2F2" w14:textId="77777777" w:rsidR="004F56A2" w:rsidRPr="004F56A2" w:rsidRDefault="004F56A2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35DA6B0F" w14:textId="77777777" w:rsidR="004F56A2" w:rsidRDefault="004F56A2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08A504A4" w14:textId="77777777" w:rsidR="004F56A2" w:rsidRDefault="004F56A2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196B7C7A" w14:textId="77777777" w:rsidR="004F56A2" w:rsidRDefault="004F56A2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64063E9D" w14:textId="77777777" w:rsidR="004F56A2" w:rsidRDefault="004F56A2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478AEBEE" w14:textId="77777777" w:rsidR="004F56A2" w:rsidRDefault="004F56A2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40CAA82B" w14:textId="77777777" w:rsidR="004F56A2" w:rsidRDefault="004F56A2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250F3488" w14:textId="77777777" w:rsidR="004F56A2" w:rsidRDefault="004F56A2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7EA11AB5" w14:textId="77777777" w:rsidR="004F56A2" w:rsidRDefault="004F56A2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30DA4CA5" w14:textId="77777777" w:rsidR="004F56A2" w:rsidRDefault="004F56A2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438F8F90" w14:textId="77777777" w:rsidR="004F56A2" w:rsidRDefault="004F56A2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4CF93DEA" w14:textId="77777777" w:rsidR="004F56A2" w:rsidRDefault="004F56A2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5ED20D34" w14:textId="77777777" w:rsidR="004F56A2" w:rsidRDefault="004F56A2" w:rsidP="00162851">
      <w:pPr>
        <w:rPr>
          <w:rFonts w:ascii="Times New Roman" w:eastAsiaTheme="minorHAnsi" w:hAnsi="Times New Roman" w:cs="Times New Roman" w:hint="eastAsia"/>
          <w:kern w:val="0"/>
          <w:sz w:val="24"/>
          <w:szCs w:val="24"/>
        </w:rPr>
      </w:pPr>
    </w:p>
    <w:p w14:paraId="64F76E69" w14:textId="03BBEE75" w:rsidR="00FD7384" w:rsidRDefault="004F56A2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 w:rsidRPr="004F56A2">
        <w:rPr>
          <w:rFonts w:ascii="Times New Roman" w:eastAsiaTheme="minorHAnsi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5C3E4A95" wp14:editId="78351CC4">
            <wp:extent cx="5902098" cy="2567940"/>
            <wp:effectExtent l="0" t="0" r="3810" b="381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636" cy="2569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738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51"/>
    <w:rsid w:val="00162851"/>
    <w:rsid w:val="003A4E4A"/>
    <w:rsid w:val="004144B4"/>
    <w:rsid w:val="004F56A2"/>
    <w:rsid w:val="00571957"/>
    <w:rsid w:val="00691A2F"/>
    <w:rsid w:val="006F3438"/>
    <w:rsid w:val="00891432"/>
    <w:rsid w:val="00953AA0"/>
    <w:rsid w:val="00B26557"/>
    <w:rsid w:val="00EA30D1"/>
    <w:rsid w:val="00FC172E"/>
    <w:rsid w:val="00FD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B09DF1"/>
  <w15:chartTrackingRefBased/>
  <w15:docId w15:val="{D601E404-A797-438D-9C76-542FBF01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 小西</dc:creator>
  <cp:keywords/>
  <dc:description/>
  <cp:lastModifiedBy>コ小西仁(先進技術研 バイオ技術協)</cp:lastModifiedBy>
  <cp:revision>7</cp:revision>
  <dcterms:created xsi:type="dcterms:W3CDTF">2024-12-05T01:59:00Z</dcterms:created>
  <dcterms:modified xsi:type="dcterms:W3CDTF">2024-12-05T02:15:00Z</dcterms:modified>
</cp:coreProperties>
</file>