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40758FFA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170B72">
        <w:rPr>
          <w:rFonts w:hint="eastAsia"/>
          <w:sz w:val="24"/>
          <w:szCs w:val="24"/>
        </w:rPr>
        <w:t>３</w:t>
      </w:r>
    </w:p>
    <w:p w14:paraId="27C667BA" w14:textId="77777777" w:rsidR="00162851" w:rsidRDefault="00162851"/>
    <w:p w14:paraId="09B7F864" w14:textId="4A2F732D" w:rsidR="00170B72" w:rsidRDefault="00170B72">
      <w:proofErr w:type="spellStart"/>
      <w:r>
        <w:rPr>
          <w:rFonts w:hint="eastAsia"/>
        </w:rPr>
        <w:t>B</w:t>
      </w:r>
      <w:r>
        <w:t>ioResources</w:t>
      </w:r>
      <w:proofErr w:type="spellEnd"/>
      <w:r>
        <w:t xml:space="preserve"> 15</w:t>
      </w:r>
      <w:r>
        <w:rPr>
          <w:rFonts w:hint="eastAsia"/>
        </w:rPr>
        <w:t>（1）1</w:t>
      </w:r>
      <w:r>
        <w:t>354-1369 (2020)</w:t>
      </w:r>
    </w:p>
    <w:p w14:paraId="6D1B8F6B" w14:textId="77777777" w:rsidR="00170B72" w:rsidRDefault="00170B72"/>
    <w:p w14:paraId="3869D9B4" w14:textId="14D8E038" w:rsidR="00953AA0" w:rsidRDefault="00170B7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hemical mutagenesis of </w:t>
      </w:r>
      <w:r w:rsidRPr="00170B72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Saccharomyces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for enhancing bioethanol production </w:t>
      </w:r>
    </w:p>
    <w:p w14:paraId="2DDF10DC" w14:textId="249C411F" w:rsidR="00170B72" w:rsidRDefault="00170B7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with fermentation at very high sugar concentration</w:t>
      </w:r>
    </w:p>
    <w:p w14:paraId="21795410" w14:textId="77777777" w:rsidR="00170B72" w:rsidRPr="00953AA0" w:rsidRDefault="00170B7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127CE26D" w:rsidR="00FD7384" w:rsidRDefault="00170B7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N. I. </w:t>
      </w: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Elhussieny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1B744393" w14:textId="2D5F27DF" w:rsidR="00170B72" w:rsidRDefault="00170B7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J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azan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Univ., Saudi Arabia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3A579D60" w14:textId="4805FC14" w:rsidR="00190470" w:rsidRDefault="00190470" w:rsidP="00190470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Egyptian Sugar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から分譲された</w:t>
      </w:r>
      <w:r w:rsidRPr="00CC3EAB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Pr="00CC3EAB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. cerevisiae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に対し、エチジウムブロマイド（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～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μ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g/mL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分）による変異処理をおこなった。続いて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エタノールを含む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EPD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培地で生育した耐性株２株（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tB20a, EtB20b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）を得た。</w:t>
      </w:r>
    </w:p>
    <w:p w14:paraId="15F3D2DF" w14:textId="0587B824" w:rsidR="00DC6C43" w:rsidRPr="00FD7384" w:rsidRDefault="00DC6C43" w:rsidP="00190470">
      <w:pPr>
        <w:spacing w:line="360" w:lineRule="exact"/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このうち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tB20b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株はグルコース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の培養で親株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8.01%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に対して、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9.5%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のエタノール生産を示した。糖消費はそれぞれ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1.24%, 40.06%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であった。</w:t>
      </w:r>
    </w:p>
    <w:sectPr w:rsidR="00DC6C43" w:rsidRPr="00FD73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170B72"/>
    <w:rsid w:val="00190470"/>
    <w:rsid w:val="00891432"/>
    <w:rsid w:val="00953AA0"/>
    <w:rsid w:val="00A23221"/>
    <w:rsid w:val="00CC3EAB"/>
    <w:rsid w:val="00DC6C43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5</cp:revision>
  <dcterms:created xsi:type="dcterms:W3CDTF">2024-11-21T01:47:00Z</dcterms:created>
  <dcterms:modified xsi:type="dcterms:W3CDTF">2024-11-21T02:25:00Z</dcterms:modified>
</cp:coreProperties>
</file>