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666DC7D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D74733">
        <w:rPr>
          <w:rFonts w:hint="eastAsia"/>
          <w:sz w:val="24"/>
          <w:szCs w:val="24"/>
        </w:rPr>
        <w:t>３５</w:t>
      </w:r>
    </w:p>
    <w:p w14:paraId="0186089D" w14:textId="242E7C47" w:rsidR="00162851" w:rsidRDefault="00D74733">
      <w:pPr>
        <w:rPr>
          <w:rFonts w:ascii="Times New Roman" w:hAnsi="Times New Roman" w:cs="Times New Roman"/>
          <w:sz w:val="24"/>
          <w:szCs w:val="24"/>
        </w:rPr>
      </w:pPr>
      <w:r w:rsidRPr="00D74733">
        <w:rPr>
          <w:rFonts w:ascii="Times New Roman" w:hAnsi="Times New Roman" w:cs="Times New Roman"/>
          <w:sz w:val="24"/>
          <w:szCs w:val="24"/>
        </w:rPr>
        <w:t xml:space="preserve">Frontiers in Microbiology </w:t>
      </w:r>
      <w:r>
        <w:rPr>
          <w:rFonts w:ascii="Times New Roman" w:hAnsi="Times New Roman" w:cs="Times New Roman"/>
          <w:sz w:val="24"/>
          <w:szCs w:val="24"/>
        </w:rPr>
        <w:t>7, 1067 (2016)</w:t>
      </w:r>
    </w:p>
    <w:p w14:paraId="2A2D8138" w14:textId="77777777" w:rsidR="00D74733" w:rsidRPr="00D74733" w:rsidRDefault="00D74733">
      <w:pPr>
        <w:rPr>
          <w:rFonts w:ascii="Times New Roman" w:hAnsi="Times New Roman" w:cs="Times New Roman"/>
          <w:sz w:val="24"/>
          <w:szCs w:val="24"/>
        </w:rPr>
      </w:pPr>
    </w:p>
    <w:p w14:paraId="287F062C" w14:textId="6E4162DE" w:rsidR="00FD7384" w:rsidRDefault="00D7473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Improvement of ethanol production in </w:t>
      </w:r>
      <w:r w:rsidRPr="00D7473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 high-efficient disruption of the ADH2 gene using a novel recombinant TALEN vector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26DBAA37" w:rsidR="00FD7384" w:rsidRDefault="00D7473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W.Ye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183A1EF7" w14:textId="5D5B9973" w:rsidR="00D74733" w:rsidRDefault="00D7473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uangdong Institute of Microbiology,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4E677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F584958" w14:textId="799B23F9" w:rsidR="00D74733" w:rsidRPr="00FD7384" w:rsidRDefault="00D74733" w:rsidP="004E6774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はエタノールからアセトアルデヒドへ向かう反応を司っており、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ADH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２遺伝子を破壊することでエタノール生産量を向上させることができると考えられた。そこで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S. cerevisiae As2.4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をゲノム編集（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ALEN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）を利用して破壊した。得られた株を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50ml YPD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フラスコ培養で評価したところ、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時間の培養でエタノール生産量は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2.4%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向上した。（親株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9.6g/L,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破壊株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4.6g/L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sectPr w:rsidR="00D74733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4E6774"/>
    <w:rsid w:val="00691A2F"/>
    <w:rsid w:val="00891432"/>
    <w:rsid w:val="00953AA0"/>
    <w:rsid w:val="00D74733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2</cp:revision>
  <dcterms:created xsi:type="dcterms:W3CDTF">2024-12-13T01:25:00Z</dcterms:created>
  <dcterms:modified xsi:type="dcterms:W3CDTF">2024-12-13T01:25:00Z</dcterms:modified>
</cp:coreProperties>
</file>