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2D0A42F8" w:rsidR="00891432" w:rsidRPr="00FD7384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7F5710">
        <w:rPr>
          <w:rFonts w:hint="eastAsia"/>
          <w:sz w:val="24"/>
          <w:szCs w:val="24"/>
        </w:rPr>
        <w:t>４３</w:t>
      </w:r>
    </w:p>
    <w:p w14:paraId="27C667BA" w14:textId="77777777" w:rsidR="00162851" w:rsidRDefault="00162851"/>
    <w:p w14:paraId="0186089D" w14:textId="38ED67BD" w:rsidR="00162851" w:rsidRDefault="007F57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J. Mol. Sci. 24, 16378 (2023)</w:t>
      </w:r>
    </w:p>
    <w:p w14:paraId="642DD0C4" w14:textId="77777777" w:rsidR="007F5710" w:rsidRPr="00FD7384" w:rsidRDefault="007F5710">
      <w:pPr>
        <w:rPr>
          <w:rFonts w:ascii="Times New Roman" w:hAnsi="Times New Roman" w:cs="Times New Roman"/>
          <w:sz w:val="24"/>
          <w:szCs w:val="24"/>
        </w:rPr>
      </w:pPr>
    </w:p>
    <w:p w14:paraId="287F062C" w14:textId="0B0FC319" w:rsidR="00FD7384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953AA0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Improve</w:t>
      </w:r>
      <w:r w:rsidR="007F571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d 2,3-butanediol production rate of metabolically engineered </w:t>
      </w:r>
      <w:r w:rsidR="007F5710" w:rsidRPr="007F5710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 xml:space="preserve">Saccharomyces cerevisiae </w:t>
      </w:r>
      <w:r w:rsidR="007F5710">
        <w:rPr>
          <w:rFonts w:ascii="Times New Roman" w:eastAsiaTheme="minorHAnsi" w:hAnsi="Times New Roman" w:cs="Times New Roman"/>
          <w:kern w:val="0"/>
          <w:sz w:val="24"/>
          <w:szCs w:val="24"/>
        </w:rPr>
        <w:t>by deletion of RIM15 and activation of pyruvate consumption pathway</w:t>
      </w:r>
    </w:p>
    <w:p w14:paraId="3869D9B4" w14:textId="77777777" w:rsidR="00953AA0" w:rsidRPr="00953AA0" w:rsidRDefault="00953AA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0407DED" w14:textId="12F94043" w:rsidR="00FD7384" w:rsidRDefault="007F571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eastAsiaTheme="minorHAnsi" w:hAnsi="Times New Roman" w:cs="Times New Roman"/>
          <w:kern w:val="0"/>
          <w:sz w:val="24"/>
          <w:szCs w:val="24"/>
        </w:rPr>
        <w:t>M.Sugimura</w:t>
      </w:r>
      <w:proofErr w:type="spellEnd"/>
      <w:r w:rsidR="00953AA0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</w:t>
      </w:r>
      <w:r w:rsidR="00FD7384" w:rsidRPr="00FD7384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et al.</w:t>
      </w:r>
    </w:p>
    <w:p w14:paraId="7E52F6DE" w14:textId="2F758F64" w:rsidR="007F5710" w:rsidRDefault="007F5710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O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saka Univ., Japan</w:t>
      </w: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3C723791" w14:textId="58D824CA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5B5430A7" w14:textId="0D400DF0" w:rsidR="004A7D24" w:rsidRDefault="004A7D24" w:rsidP="009F2EA2">
      <w:pPr>
        <w:spacing w:line="360" w:lineRule="exact"/>
        <w:ind w:firstLineChars="100" w:firstLine="240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醸造酵母は発酵能が強いが、その要因のひとつとして転写因子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R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IM15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の機能不全が知られている。実験室酵母、清酒酵母、ワイン酵母、パン酵母、ビール酵母を含む酵母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株について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R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IM15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の配列を比較した。</w:t>
      </w:r>
    </w:p>
    <w:p w14:paraId="1F9A2FE0" w14:textId="1E30B4B2" w:rsidR="00196408" w:rsidRDefault="00196408" w:rsidP="004A7D24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協会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6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号、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7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号、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9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号は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686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番目の塩基に変異をもっていたが他の酵母はもっていなかった。しかし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7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株の非清酒酵母で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607D, T609S, T723S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置換があり、これらの変異の蓄積により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R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im15p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の機能が失われていると考えられた。</w:t>
      </w:r>
    </w:p>
    <w:p w14:paraId="02B4EFEF" w14:textId="12300B4F" w:rsidR="00021C0B" w:rsidRDefault="00021C0B" w:rsidP="004A7D24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,3-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ブタンジオール（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BDO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）生産遺伝子を組み込んだ実験室酵母（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HI030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）の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RIM15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を欠損させたところ、元株の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.4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倍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DO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生産量が増加した。また実験室酵母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(Y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PH499)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DC1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を組み込んだところ、エタノール生産速度は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7%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増加した。</w:t>
      </w:r>
    </w:p>
    <w:p w14:paraId="0D00AD22" w14:textId="77777777" w:rsidR="00021C0B" w:rsidRDefault="00021C0B" w:rsidP="004A7D24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5F872DD9" w14:textId="307C02CE" w:rsidR="00021C0B" w:rsidRDefault="00021C0B" w:rsidP="004A7D24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＊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RIM15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欠損株はグルコースからピルビン酸に至る経路が活性化していると考えられる。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E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NEOS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酵母は２種の酵母のハイブリッド酵母であるが、一方は醸造酵母ではなく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RIM15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の機能は保持されていると考えられる。</w:t>
      </w:r>
    </w:p>
    <w:p w14:paraId="12FC965C" w14:textId="67D4F35A" w:rsidR="00021C0B" w:rsidRPr="00196408" w:rsidRDefault="00021C0B" w:rsidP="004A7D24">
      <w:pPr>
        <w:spacing w:line="36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 RIM15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を欠損させ機能を完全に失わせることで、さらにエタノール収率を上げることができるかもしれない。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P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DC1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を増強すればさらに効果が上がることが予想される。</w:t>
      </w:r>
    </w:p>
    <w:sectPr w:rsidR="00021C0B" w:rsidRPr="001964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021C0B"/>
    <w:rsid w:val="00162851"/>
    <w:rsid w:val="00196408"/>
    <w:rsid w:val="004A7D24"/>
    <w:rsid w:val="00691A2F"/>
    <w:rsid w:val="007F5710"/>
    <w:rsid w:val="00891432"/>
    <w:rsid w:val="00953AA0"/>
    <w:rsid w:val="009F2EA2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6</cp:revision>
  <dcterms:created xsi:type="dcterms:W3CDTF">2024-12-25T04:17:00Z</dcterms:created>
  <dcterms:modified xsi:type="dcterms:W3CDTF">2024-12-25T04:57:00Z</dcterms:modified>
</cp:coreProperties>
</file>