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5106EE44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0A367B">
        <w:rPr>
          <w:rFonts w:hint="eastAsia"/>
          <w:sz w:val="24"/>
          <w:szCs w:val="24"/>
        </w:rPr>
        <w:t>８</w:t>
      </w:r>
    </w:p>
    <w:p w14:paraId="27C667BA" w14:textId="77777777" w:rsidR="00162851" w:rsidRDefault="00162851"/>
    <w:p w14:paraId="0186089D" w14:textId="07629F32" w:rsidR="00162851" w:rsidRDefault="000A3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J. Bioscience Bioengineering </w:t>
      </w:r>
      <w:r>
        <w:rPr>
          <w:rFonts w:ascii="Times New Roman" w:hAnsi="Times New Roman" w:cs="Times New Roman"/>
          <w:sz w:val="24"/>
          <w:szCs w:val="24"/>
        </w:rPr>
        <w:t>124 (3) 309-318 (2017)</w:t>
      </w:r>
    </w:p>
    <w:p w14:paraId="304D89D3" w14:textId="77777777" w:rsidR="000A367B" w:rsidRPr="000A367B" w:rsidRDefault="000A367B">
      <w:pPr>
        <w:rPr>
          <w:rFonts w:ascii="Times New Roman" w:hAnsi="Times New Roman" w:cs="Times New Roman"/>
          <w:sz w:val="24"/>
          <w:szCs w:val="24"/>
        </w:rPr>
      </w:pPr>
    </w:p>
    <w:p w14:paraId="287F062C" w14:textId="4861E042" w:rsidR="00FD7384" w:rsidRDefault="000A367B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In vivo evolutionary engineering for ethanol-tolerance of </w:t>
      </w:r>
      <w:r w:rsidRPr="00E426E8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Saccharomyces cerevisiae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haploid cells triggers diploidization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0923DEEC" w:rsidR="00FD7384" w:rsidRDefault="000A367B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B.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Tutanli-Yildiz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05B88C59" w:rsidR="00FD7384" w:rsidRPr="000A367B" w:rsidRDefault="000A367B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Istanbul Technical Univ., Turkey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308705D3" w14:textId="32699B36" w:rsidR="003724F0" w:rsidRDefault="003724F0" w:rsidP="003724F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3724F0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3724F0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CEN.PK 113-7D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（一倍体）を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MS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で処理した菌体をエタノールによるストレスをあたえながら継代培養をおこなった。（初発培地：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%(v/v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エタノールを含む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0mL YMM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培地）ストレスをあたえる方法としては、エタノール濃度を段階的に上げていく方法（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NCR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）とエタノール濃度を一定に（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）保つ方法（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ONST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）でおこなった。</w:t>
      </w:r>
      <w:r w:rsidR="009645A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（図１）</w:t>
      </w:r>
    </w:p>
    <w:p w14:paraId="0B0231B7" w14:textId="4475D238" w:rsidR="005457D0" w:rsidRDefault="005457D0" w:rsidP="003724F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この方法により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1.4%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エタノール下で生育できる株を得ることができた。ランダムに選抜した株のエタノール耐性</w:t>
      </w:r>
      <w:r w:rsidR="009645A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を調べたところ、いずれも耐性は高まっていた。（図２）</w:t>
      </w:r>
      <w:r w:rsidR="00F05DD9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またこの性質は</w:t>
      </w:r>
      <w:r w:rsidR="00F05DD9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F05DD9"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 w:rsidR="00F05DD9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回の継代でも安定だった。</w:t>
      </w:r>
    </w:p>
    <w:p w14:paraId="03D041A5" w14:textId="3ACDF8BE" w:rsidR="00F05DD9" w:rsidRDefault="00F05DD9" w:rsidP="003724F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このうち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2, B8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）については段階的培養においてエタノール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の時点で二倍体化を起こしていた。</w:t>
      </w:r>
    </w:p>
    <w:p w14:paraId="5FA24CA7" w14:textId="4736E644" w:rsidR="00F05DD9" w:rsidRDefault="00F05DD9" w:rsidP="003724F0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株について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バイオリアクターで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ed-batch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培養をおこなったところ、対照の二倍体株（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EN.PK122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）よりも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高いエタノール生産を示した。（表１）</w:t>
      </w:r>
    </w:p>
    <w:p w14:paraId="5B8FE5D9" w14:textId="77777777" w:rsidR="000A0478" w:rsidRDefault="000A047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1E0C850" w14:textId="77777777" w:rsidR="000A0478" w:rsidRDefault="000A047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5F64E6B" w14:textId="77777777" w:rsidR="000A0478" w:rsidRDefault="000A047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9B20741" w14:textId="77777777" w:rsidR="000A0478" w:rsidRDefault="000A047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43650B6" w14:textId="77777777" w:rsidR="000A0478" w:rsidRDefault="000A047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9CAE56E" w14:textId="77777777" w:rsidR="000A0478" w:rsidRDefault="000A047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BDD9297" w14:textId="77777777" w:rsidR="000A0478" w:rsidRDefault="000A047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BC3968D" w14:textId="77777777" w:rsidR="000A0478" w:rsidRDefault="000A047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52086EE" w14:textId="77777777" w:rsidR="000A0478" w:rsidRDefault="000A0478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47986779" w14:textId="77777777" w:rsidR="000A0478" w:rsidRDefault="000A0478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369DE43A" w14:textId="5759DCB1" w:rsidR="00710E70" w:rsidRDefault="00710E70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lastRenderedPageBreak/>
        <w:t xml:space="preserve">　　　　　</w:t>
      </w:r>
      <w:r w:rsidR="000A0478" w:rsidRPr="000A0478">
        <w:rPr>
          <w:rFonts w:ascii="Times New Roman" w:eastAsiaTheme="minorHAnsi" w:hAnsi="Times New Roman" w:cs="Times New Roman" w:hint="eastAsia"/>
          <w:noProof/>
          <w:sz w:val="24"/>
          <w:szCs w:val="24"/>
        </w:rPr>
        <w:drawing>
          <wp:inline distT="0" distB="0" distL="0" distR="0" wp14:anchorId="45F715ED" wp14:editId="7CD2DA5F">
            <wp:extent cx="3111141" cy="475488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8" cy="47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97AA" w14:textId="77777777" w:rsidR="00710E70" w:rsidRDefault="00710E70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0946F09A" w14:textId="1B167AD7" w:rsidR="00710E70" w:rsidRDefault="00710E70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</w:t>
      </w:r>
      <w:r w:rsidR="00A0776C">
        <w:rPr>
          <w:rFonts w:ascii="Times New Roman" w:eastAsiaTheme="minorHAnsi" w:hAnsi="Times New Roman" w:cs="Times New Roman" w:hint="eastAsia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図１</w:t>
      </w:r>
    </w:p>
    <w:p w14:paraId="6C80BADD" w14:textId="211AB6BD" w:rsidR="00710E70" w:rsidRDefault="00710E70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710E70">
        <w:rPr>
          <w:rFonts w:ascii="Times New Roman" w:eastAsiaTheme="minorHAnsi" w:hAnsi="Times New Roman" w:cs="Times New Roman" w:hint="eastAsia"/>
          <w:noProof/>
          <w:sz w:val="24"/>
          <w:szCs w:val="24"/>
        </w:rPr>
        <w:drawing>
          <wp:inline distT="0" distB="0" distL="0" distR="0" wp14:anchorId="200E8923" wp14:editId="69D91EB0">
            <wp:extent cx="3967480" cy="2107840"/>
            <wp:effectExtent l="0" t="0" r="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92" cy="211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2ED8" w14:textId="7286090F" w:rsidR="00A0776C" w:rsidRDefault="00A0776C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図２</w:t>
      </w:r>
    </w:p>
    <w:p w14:paraId="4DA86C23" w14:textId="4D6631E6" w:rsidR="00A0776C" w:rsidRDefault="00A0776C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lastRenderedPageBreak/>
        <w:t xml:space="preserve">　　　　　　　　　　　　　表１</w:t>
      </w:r>
    </w:p>
    <w:p w14:paraId="0454C7BD" w14:textId="455C239F" w:rsidR="00A0776C" w:rsidRDefault="00A0776C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A0776C">
        <w:rPr>
          <w:rFonts w:ascii="Times New Roman" w:eastAsiaTheme="minorHAnsi" w:hAnsi="Times New Roman" w:cs="Times New Roman" w:hint="eastAsia"/>
          <w:noProof/>
          <w:sz w:val="24"/>
          <w:szCs w:val="24"/>
        </w:rPr>
        <w:drawing>
          <wp:inline distT="0" distB="0" distL="0" distR="0" wp14:anchorId="54E4DD9A" wp14:editId="45894540">
            <wp:extent cx="5400040" cy="20002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1037" w14:textId="7B6E7950" w:rsidR="00710E70" w:rsidRPr="000A0478" w:rsidRDefault="00710E70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</w:t>
      </w:r>
    </w:p>
    <w:sectPr w:rsidR="00710E70" w:rsidRPr="000A04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A0478"/>
    <w:rsid w:val="000A367B"/>
    <w:rsid w:val="00162851"/>
    <w:rsid w:val="003724F0"/>
    <w:rsid w:val="005457D0"/>
    <w:rsid w:val="00710E70"/>
    <w:rsid w:val="00891432"/>
    <w:rsid w:val="00953AA0"/>
    <w:rsid w:val="009645A6"/>
    <w:rsid w:val="00A0776C"/>
    <w:rsid w:val="00E426E8"/>
    <w:rsid w:val="00F05DD9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10</cp:revision>
  <dcterms:created xsi:type="dcterms:W3CDTF">2024-11-25T01:44:00Z</dcterms:created>
  <dcterms:modified xsi:type="dcterms:W3CDTF">2024-11-25T04:25:00Z</dcterms:modified>
</cp:coreProperties>
</file>