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Noto Sans CJK JP" w:eastAsia="Noto Sans CJK JP" w:hAnsi="Noto Sans CJK JP"/>
          <w:b/>
          <w:bCs/>
          <w:color w:val="1F4E4C"/>
          <w:sz w:val="34"/>
          <w:szCs w:val="34"/>
        </w:rPr>
        <w:t xml:space="preserve">改訂指示書 兼 差し替え文面（完成版）</w:t>
      </w:r>
    </w:p>
    <w:p>
      <w:pPr>
        <w:spacing w:after="200" w:before="0"/>
        <w:jc w:val="center"/>
      </w:pPr>
      <w:r>
        <w:rPr>
          <w:rFonts w:ascii="Noto Sans CJK JP" w:eastAsia="Noto Sans CJK JP" w:hAnsi="Noto Sans CJK JP"/>
          <w:b/>
          <w:bCs/>
          <w:color w:val="333333"/>
          <w:sz w:val="24"/>
          <w:szCs w:val="24"/>
        </w:rPr>
        <w:t xml:space="preserve">『会社と社長の手取り最大化19連発』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C5BD" w:sz="4"/>
              <w:left w:val="single" w:color="C9C5BD" w:sz="4"/>
              <w:bottom w:val="single" w:color="C9C5BD" w:sz="4"/>
              <w:right w:val="single" w:color="C9C5BD" w:sz="4"/>
            </w:tcBorders>
            <w:shd w:fill="FBF6E9" w:val="clear"/>
            <w:tcMar>
              <w:top w:type="dxa" w:w="140"/>
              <w:left w:type="dxa" w:w="200"/>
              <w:bottom w:type="dxa" w:w="140"/>
              <w:right w:type="dxa" w:w="200"/>
            </w:tcMar>
          </w:tcPr>
          <w:p>
            <w:pPr>
              <w:spacing w:after="20" w:before="0" w:line="300"/>
              <w:jc w:val="left"/>
            </w:pPr>
            <w:r>
              <w:rPr>
                <w:rFonts w:ascii="Noto Sans CJK JP" w:eastAsia="Noto Sans CJK JP" w:hAnsi="Noto Sans CJK JP"/>
                <w:b/>
                <w:bCs/>
                <w:color w:val="333333"/>
                <w:sz w:val="20"/>
                <w:szCs w:val="20"/>
              </w:rPr>
              <w:t xml:space="preserve">対象資料：</w:t>
            </w:r>
            <w:r>
              <w:rPr>
                <w:rFonts w:ascii="Noto Sans CJK JP" w:eastAsia="Noto Sans CJK JP" w:hAnsi="Noto Sans CJK JP"/>
                <w:b w:val="false"/>
                <w:bCs w:val="false"/>
                <w:color w:val="333333"/>
                <w:sz w:val="20"/>
                <w:szCs w:val="20"/>
              </w:rPr>
              <w:t xml:space="preserve">会社と社長の手取り最大化19連発（2026年7月 初版・2026年7月18日時点）</w:t>
            </w:r>
          </w:p>
          <w:p>
            <w:pPr>
              <w:spacing w:after="20" w:before="20" w:line="300"/>
              <w:jc w:val="left"/>
            </w:pPr>
            <w:r>
              <w:rPr>
                <w:rFonts w:ascii="Noto Sans CJK JP" w:eastAsia="Noto Sans CJK JP" w:hAnsi="Noto Sans CJK JP"/>
                <w:b/>
                <w:bCs/>
                <w:color w:val="333333"/>
                <w:sz w:val="20"/>
                <w:szCs w:val="20"/>
              </w:rPr>
              <w:t xml:space="preserve">本書作成日：</w:t>
            </w:r>
            <w:r>
              <w:rPr>
                <w:rFonts w:ascii="Noto Sans CJK JP" w:eastAsia="Noto Sans CJK JP" w:hAnsi="Noto Sans CJK JP"/>
                <w:b w:val="false"/>
                <w:bCs w:val="false"/>
                <w:color w:val="333333"/>
                <w:sz w:val="20"/>
                <w:szCs w:val="20"/>
              </w:rPr>
              <w:t xml:space="preserve">2026年7月18日</w:t>
            </w:r>
          </w:p>
          <w:p>
            <w:pPr>
              <w:spacing w:after="0" w:before="20" w:line="300"/>
              <w:jc w:val="left"/>
            </w:pPr>
            <w:r>
              <w:rPr>
                <w:rFonts w:ascii="Noto Sans CJK JP" w:eastAsia="Noto Sans CJK JP" w:hAnsi="Noto Sans CJK JP"/>
                <w:b/>
                <w:bCs/>
                <w:color w:val="333333"/>
                <w:sz w:val="20"/>
                <w:szCs w:val="20"/>
              </w:rPr>
              <w:t xml:space="preserve">作業範囲：</w:t>
            </w:r>
            <w:r>
              <w:rPr>
                <w:rFonts w:ascii="Noto Sans CJK JP" w:eastAsia="Noto Sans CJK JP" w:hAnsi="Noto Sans CJK JP"/>
                <w:b w:val="false"/>
                <w:bCs w:val="false"/>
                <w:color w:val="333333"/>
                <w:sz w:val="20"/>
                <w:szCs w:val="20"/>
              </w:rPr>
              <w:t xml:space="preserve">新設ページ1枚の追加、差し替え5か所、確認作業4点（デザイン・レイアウトは現行踏襲、文言のみ変更）</w:t>
            </w:r>
          </w:p>
        </w:tc>
      </w:tr>
    </w:tbl>
    <w:p>
      <w:pPr>
        <w:spacing w:after="120" w:before="200" w:line="300"/>
        <w:jc w:val="left"/>
      </w:pPr>
      <w:r>
        <w:rPr>
          <w:rFonts w:ascii="Noto Sans CJK JP" w:eastAsia="Noto Sans CJK JP" w:hAnsi="Noto Sans CJK JP"/>
          <w:b w:val="false"/>
          <w:bCs w:val="false"/>
          <w:color w:val="333333"/>
          <w:sz w:val="20"/>
          <w:szCs w:val="20"/>
        </w:rPr>
        <w:t xml:space="preserve">本書は、制作担当者がこの1冊だけで改訂作業を完結できるように、差し替え後の完成文面をそのまま掲載しています。各項目の「差し替え後」欄の文面をコピーして、該当ページへ反映してください。</w:t>
      </w:r>
    </w:p>
    <w:p>
      <w:pPr>
        <w:pBdr>
          <w:bottom w:val="single" w:color="1F4E4C" w:sz="12"/>
        </w:pBdr>
        <w:spacing w:after="140" w:before="320"/>
      </w:pPr>
      <w:r>
        <w:rPr>
          <w:rFonts w:ascii="Noto Sans CJK JP" w:eastAsia="Noto Sans CJK JP" w:hAnsi="Noto Sans CJK JP"/>
          <w:b/>
          <w:bCs/>
          <w:color w:val="1F4E4C"/>
          <w:sz w:val="26"/>
          <w:szCs w:val="26"/>
        </w:rPr>
        <w:t xml:space="preserve">1．新設ページの追加（P.27）</w:t>
      </w:r>
    </w:p>
    <w:p>
      <w:pPr>
        <w:spacing w:after="100" w:before="240"/>
      </w:pPr>
      <w:r>
        <w:rPr>
          <w:rFonts w:ascii="Noto Sans CJK JP" w:eastAsia="Noto Sans CJK JP" w:hAnsi="Noto Sans CJK JP"/>
          <w:b/>
          <w:bCs/>
          <w:color w:val="9C7A2E"/>
          <w:sz w:val="22"/>
          <w:szCs w:val="22"/>
        </w:rPr>
        <w:t xml:space="preserve">1-1．ページ仕様</w:t>
      </w:r>
    </w:p>
    <w:p>
      <w:pPr>
        <w:spacing w:after="60" w:before="60" w:line="300"/>
        <w:jc w:val="left"/>
      </w:pPr>
      <w:r>
        <w:rPr>
          <w:rFonts w:ascii="Noto Sans CJK JP" w:eastAsia="Noto Sans CJK JP" w:hAnsi="Noto Sans CJK JP"/>
          <w:b w:val="false"/>
          <w:bCs w:val="false"/>
          <w:color w:val="333333"/>
          <w:sz w:val="20"/>
          <w:szCs w:val="20"/>
        </w:rPr>
        <w:t xml:space="preserve">巻末（現行P.26の次）に1ページを新設します。ページタイトルは「ご利用にあたって（免責事項・発行者情報）」とし、フッターのページ番号・時点表記は既存フォーマットに合わせます。目次（P.2）への追加は任意です（4部構成の外に置くため、追加しなくても構いません）。</w:t>
      </w:r>
    </w:p>
    <w:p>
      <w:pPr>
        <w:spacing w:after="100" w:before="240"/>
      </w:pPr>
      <w:r>
        <w:rPr>
          <w:rFonts w:ascii="Noto Sans CJK JP" w:eastAsia="Noto Sans CJK JP" w:hAnsi="Noto Sans CJK JP"/>
          <w:b/>
          <w:bCs/>
          <w:color w:val="9C7A2E"/>
          <w:sz w:val="22"/>
          <w:szCs w:val="22"/>
        </w:rPr>
        <w:t xml:space="preserve">1-2．掲載文面（完成版・このままコピーして使用）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C5BD" w:sz="4"/>
              <w:left w:val="single" w:color="C9C5BD" w:sz="4"/>
              <w:bottom w:val="single" w:color="C9C5BD" w:sz="4"/>
              <w:right w:val="single" w:color="C9C5BD" w:sz="4"/>
            </w:tcBorders>
            <w:shd w:fill="FBF6E9" w:val="clear"/>
            <w:tcMar>
              <w:top w:type="dxa" w:w="140"/>
              <w:left w:type="dxa" w:w="200"/>
              <w:bottom w:type="dxa" w:w="140"/>
              <w:right w:type="dxa" w:w="200"/>
            </w:tcMar>
          </w:tcPr>
          <w:p>
            <w:pPr>
              <w:spacing w:after="120" w:before="0" w:line="300"/>
              <w:jc w:val="left"/>
            </w:pPr>
            <w:r>
              <w:rPr>
                <w:rFonts w:ascii="Noto Sans CJK JP" w:eastAsia="Noto Sans CJK JP" w:hAnsi="Noto Sans CJK JP"/>
                <w:b/>
                <w:bCs/>
                <w:color w:val="1F4E4C"/>
                <w:sz w:val="22"/>
                <w:szCs w:val="22"/>
              </w:rPr>
              <w:t xml:space="preserve">ご利用にあたって（免責事項）</w:t>
            </w:r>
          </w:p>
          <w:p>
            <w:pPr>
              <w:spacing w:after="30" w:before="30" w:line="300"/>
              <w:jc w:val="left"/>
            </w:pPr>
            <w:r>
              <w:rPr>
                <w:rFonts w:ascii="Noto Sans CJK JP" w:eastAsia="Noto Sans CJK JP" w:hAnsi="Noto Sans CJK JP"/>
                <w:b w:val="false"/>
                <w:bCs w:val="false"/>
                <w:color w:val="333333"/>
                <w:sz w:val="20"/>
                <w:szCs w:val="20"/>
              </w:rPr>
              <w:t xml:space="preserve">・本資料は、一般的な情報提供を目的として作成したものであり、税務相談、投資助言、保険募集、法律事務のいずれも行うものではありません。</w:t>
            </w:r>
          </w:p>
          <w:p>
            <w:pPr>
              <w:spacing w:after="30" w:before="30" w:line="300"/>
              <w:jc w:val="left"/>
            </w:pPr>
            <w:r>
              <w:rPr>
                <w:rFonts w:ascii="Noto Sans CJK JP" w:eastAsia="Noto Sans CJK JP" w:hAnsi="Noto Sans CJK JP"/>
                <w:b w:val="false"/>
                <w:bCs w:val="false"/>
                <w:color w:val="333333"/>
                <w:sz w:val="20"/>
                <w:szCs w:val="20"/>
              </w:rPr>
              <w:t xml:space="preserve">・記載内容は2026年7月18日時点の公表情報に基づいています。税制・社会保険制度・各種サービスの条件は今後変更される場合があり、閲覧時点の最新の内容と異なる可能性があります。</w:t>
            </w:r>
          </w:p>
          <w:p>
            <w:pPr>
              <w:spacing w:after="30" w:before="30" w:line="300"/>
              <w:jc w:val="left"/>
            </w:pPr>
            <w:r>
              <w:rPr>
                <w:rFonts w:ascii="Noto Sans CJK JP" w:eastAsia="Noto Sans CJK JP" w:hAnsi="Noto Sans CJK JP"/>
                <w:b w:val="false"/>
                <w:bCs w:val="false"/>
                <w:color w:val="333333"/>
                <w:sz w:val="20"/>
                <w:szCs w:val="20"/>
              </w:rPr>
              <w:t xml:space="preserve">・個別の適用可否や具体的な税額・保険料の計算は、税理士・社会保険労務士・弁護士等の専門家へご確認のうえ、ご自身の判断と責任においてご対応ください。</w:t>
            </w:r>
          </w:p>
          <w:p>
            <w:pPr>
              <w:spacing w:after="30" w:before="30" w:line="300"/>
              <w:jc w:val="left"/>
            </w:pPr>
            <w:r>
              <w:rPr>
                <w:rFonts w:ascii="Noto Sans CJK JP" w:eastAsia="Noto Sans CJK JP" w:hAnsi="Noto Sans CJK JP"/>
                <w:b w:val="false"/>
                <w:bCs w:val="false"/>
                <w:color w:val="333333"/>
                <w:sz w:val="20"/>
                <w:szCs w:val="20"/>
              </w:rPr>
              <w:t xml:space="preserve">・本資料の記載内容を利用したことにより生じたいかなる損害についても、発行者は責任を負いかねます。</w:t>
            </w:r>
          </w:p>
          <w:p>
            <w:pPr>
              <w:spacing w:after="160" w:before="30" w:line="300"/>
              <w:jc w:val="left"/>
            </w:pPr>
            <w:r>
              <w:rPr>
                <w:rFonts w:ascii="Noto Sans CJK JP" w:eastAsia="Noto Sans CJK JP" w:hAnsi="Noto Sans CJK JP"/>
                <w:b w:val="false"/>
                <w:bCs w:val="false"/>
                <w:color w:val="333333"/>
                <w:sz w:val="20"/>
                <w:szCs w:val="20"/>
              </w:rPr>
              <w:t xml:space="preserve">・本資料の無断転載・複製・再配布を禁じます。</w:t>
            </w:r>
          </w:p>
          <w:p>
            <w:pPr>
              <w:spacing w:after="120" w:before="60" w:line="300"/>
              <w:jc w:val="left"/>
            </w:pPr>
            <w:r>
              <w:rPr>
                <w:rFonts w:ascii="Noto Sans CJK JP" w:eastAsia="Noto Sans CJK JP" w:hAnsi="Noto Sans CJK JP"/>
                <w:b/>
                <w:bCs/>
                <w:color w:val="1F4E4C"/>
                <w:sz w:val="22"/>
                <w:szCs w:val="22"/>
              </w:rPr>
              <w:t xml:space="preserve">発行者情報</w:t>
            </w:r>
          </w:p>
          <w:p>
            <w:pPr>
              <w:spacing w:after="30" w:before="30" w:line="300"/>
              <w:jc w:val="left"/>
            </w:pPr>
            <w:r>
              <w:rPr>
                <w:rFonts w:ascii="Noto Sans CJK JP" w:eastAsia="Noto Sans CJK JP" w:hAnsi="Noto Sans CJK JP"/>
                <w:b w:val="false"/>
                <w:bCs w:val="false"/>
                <w:color w:val="333333"/>
                <w:sz w:val="20"/>
                <w:szCs w:val="20"/>
              </w:rPr>
              <w:t xml:space="preserve">発行：ハレノヒハレ会計株式会社</w:t>
            </w:r>
          </w:p>
          <w:p>
            <w:pPr>
              <w:spacing w:after="30" w:before="30" w:line="300"/>
              <w:jc w:val="left"/>
            </w:pPr>
            <w:r>
              <w:rPr>
                <w:rFonts w:ascii="Noto Sans CJK JP" w:eastAsia="Noto Sans CJK JP" w:hAnsi="Noto Sans CJK JP"/>
                <w:b w:val="false"/>
                <w:bCs w:val="false"/>
                <w:color w:val="333333"/>
                <w:sz w:val="20"/>
                <w:szCs w:val="20"/>
              </w:rPr>
              <w:t xml:space="preserve">所在地：東京都千代田区丸の内【番地・ビル名は正式表記に差し替え】</w:t>
            </w:r>
          </w:p>
          <w:p>
            <w:pPr>
              <w:spacing w:after="30" w:before="30" w:line="300"/>
              <w:jc w:val="left"/>
            </w:pPr>
            <w:r>
              <w:rPr>
                <w:rFonts w:ascii="Noto Sans CJK JP" w:eastAsia="Noto Sans CJK JP" w:hAnsi="Noto Sans CJK JP"/>
                <w:b w:val="false"/>
                <w:bCs w:val="false"/>
                <w:color w:val="333333"/>
                <w:sz w:val="20"/>
                <w:szCs w:val="20"/>
              </w:rPr>
              <w:t xml:space="preserve">お問い合わせ：フリーダイヤル 0120-183-753（通話無料）</w:t>
            </w:r>
          </w:p>
          <w:p>
            <w:pPr>
              <w:spacing w:after="30" w:before="30" w:line="300"/>
              <w:jc w:val="left"/>
            </w:pPr>
            <w:r>
              <w:rPr>
                <w:rFonts w:ascii="Noto Sans CJK JP" w:eastAsia="Noto Sans CJK JP" w:hAnsi="Noto Sans CJK JP"/>
                <w:b w:val="false"/>
                <w:bCs w:val="false"/>
                <w:color w:val="333333"/>
                <w:sz w:val="20"/>
                <w:szCs w:val="20"/>
              </w:rPr>
              <w:t xml:space="preserve">作成日：2026年7月18日</w:t>
            </w:r>
          </w:p>
          <w:p>
            <w:pPr>
              <w:spacing w:after="0" w:before="30" w:line="300"/>
              <w:jc w:val="left"/>
            </w:pPr>
            <w:r>
              <w:rPr>
                <w:rFonts w:ascii="Noto Sans CJK JP" w:eastAsia="Noto Sans CJK JP" w:hAnsi="Noto Sans CJK JP"/>
                <w:b w:val="false"/>
                <w:bCs w:val="false"/>
                <w:color w:val="333333"/>
                <w:sz w:val="20"/>
                <w:szCs w:val="20"/>
              </w:rPr>
              <w:t xml:space="preserve">版数：第2版（2026年7月）【初版扱いのまま改訂する場合は「初版（2026年7月）」と表記】</w:t>
            </w:r>
          </w:p>
        </w:tc>
      </w:tr>
    </w:tbl>
    <w:p>
      <w:pPr>
        <w:spacing w:after="160" w:before="40" w:line="280"/>
      </w:pPr>
      <w:r>
        <w:rPr>
          <w:rFonts w:ascii="Noto Sans CJK JP" w:eastAsia="Noto Sans CJK JP" w:hAnsi="Noto Sans CJK JP"/>
          <w:b/>
          <w:bCs/>
          <w:color w:val="B4443C"/>
          <w:sz w:val="18"/>
          <w:szCs w:val="18"/>
        </w:rPr>
        <w:t xml:space="preserve">補足　</w:t>
      </w:r>
      <w:r>
        <w:rPr>
          <w:rFonts w:ascii="Noto Sans CJK JP" w:eastAsia="Noto Sans CJK JP" w:hAnsi="Noto Sans CJK JP"/>
          <w:b w:val="false"/>
          <w:bCs w:val="false"/>
          <w:color w:val="555555"/>
          <w:sz w:val="18"/>
          <w:szCs w:val="18"/>
        </w:rPr>
        <w:t xml:space="preserve">発行者欄には、税理士・公認会計士と誤認され得る肩書・資格表記を使用しないこと。会社名・所在地・連絡先のみとします。</w:t>
      </w:r>
    </w:p>
    <w:p>
      <w:pPr>
        <w:pBdr>
          <w:bottom w:val="single" w:color="1F4E4C" w:sz="12"/>
        </w:pBdr>
        <w:spacing w:after="140" w:before="320"/>
      </w:pPr>
      <w:r>
        <w:rPr>
          <w:rFonts w:ascii="Noto Sans CJK JP" w:eastAsia="Noto Sans CJK JP" w:hAnsi="Noto Sans CJK JP"/>
          <w:b/>
          <w:bCs/>
          <w:color w:val="1F4E4C"/>
          <w:sz w:val="26"/>
          <w:szCs w:val="26"/>
        </w:rPr>
        <w:t xml:space="preserve">2．差し替え文面（現行 → 差し替え後）</w:t>
      </w:r>
    </w:p>
    <w:p>
      <w:pPr>
        <w:spacing w:after="100" w:before="240"/>
      </w:pPr>
      <w:r>
        <w:rPr>
          <w:rFonts w:ascii="Noto Sans CJK JP" w:eastAsia="Noto Sans CJK JP" w:hAnsi="Noto Sans CJK JP"/>
          <w:b/>
          <w:bCs/>
          <w:color w:val="9C7A2E"/>
          <w:sz w:val="22"/>
          <w:szCs w:val="22"/>
        </w:rPr>
        <w:t xml:space="preserve">2-1．P.14「10 iDeCo」加入区分表・右列ヘッダー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C9C5BD" w:sz="4"/>
              <w:left w:val="single" w:color="C9C5BD" w:sz="4"/>
              <w:bottom w:val="single" w:color="C9C5BD" w:sz="4"/>
              <w:right w:val="single" w:color="C9C5BD" w:sz="4"/>
            </w:tcBorders>
            <w:shd w:fill="F2F1EE" w:val="clear"/>
            <w:tcMar>
              <w:top w:type="dxa" w:w="90"/>
              <w:left w:type="dxa" w:w="120"/>
              <w:bottom w:type="dxa" w:w="90"/>
              <w:right w:type="dxa" w:w="120"/>
            </w:tcMar>
          </w:tcPr>
          <w:p>
            <w:pPr>
              <w:spacing w:after="0" w:before="0"/>
            </w:pPr>
            <w:r>
              <w:rPr>
                <w:rFonts w:ascii="Noto Sans CJK JP" w:eastAsia="Noto Sans CJK JP" w:hAnsi="Noto Sans CJK JP"/>
                <w:b/>
                <w:bCs/>
                <w:color w:val="666666"/>
                <w:sz w:val="19"/>
                <w:szCs w:val="19"/>
              </w:rPr>
              <w:t xml:space="preserve">現行</w:t>
            </w:r>
          </w:p>
        </w:tc>
        <w:tc>
          <w:tcPr>
            <w:tcW w:type="dxa" w:w="7526"/>
            <w:tcBorders>
              <w:top w:val="single" w:color="C9C5BD" w:sz="4"/>
              <w:left w:val="single" w:color="C9C5BD" w:sz="4"/>
              <w:bottom w:val="single" w:color="C9C5BD" w:sz="4"/>
              <w:right w:val="single" w:color="C9C5BD" w:sz="4"/>
            </w:tcBorders>
            <w:shd w:fill="F2F1EE" w:val="clear"/>
            <w:tcMar>
              <w:top w:type="dxa" w:w="90"/>
              <w:left w:type="dxa" w:w="140"/>
              <w:bottom w:type="dxa" w:w="90"/>
              <w:right w:type="dxa" w:w="140"/>
            </w:tcMar>
          </w:tcPr>
          <w:p>
            <w:pPr>
              <w:spacing w:after="20" w:before="20" w:line="300"/>
            </w:pPr>
            <w:r>
              <w:rPr>
                <w:rFonts w:ascii="Noto Sans CJK JP" w:eastAsia="Noto Sans CJK JP" w:hAnsi="Noto Sans CJK JP"/>
                <w:b w:val="false"/>
                <w:bCs w:val="false"/>
                <w:color w:val="333333"/>
                <w:sz w:val="20"/>
                <w:szCs w:val="20"/>
              </w:rPr>
              <w:t xml:space="preserve">2026年12月から</w:t>
            </w:r>
          </w:p>
        </w:tc>
      </w:tr>
      <w:tr>
        <w:tc>
          <w:tcPr>
            <w:tcW w:type="dxa" w:w="1500"/>
            <w:tcBorders>
              <w:top w:val="single" w:color="C9C5BD" w:sz="4"/>
              <w:left w:val="single" w:color="C9C5BD" w:sz="4"/>
              <w:bottom w:val="single" w:color="C9C5BD" w:sz="4"/>
              <w:right w:val="single" w:color="C9C5BD" w:sz="4"/>
            </w:tcBorders>
            <w:shd w:fill="1F4E4C" w:val="clear"/>
            <w:tcMar>
              <w:top w:type="dxa" w:w="90"/>
              <w:left w:type="dxa" w:w="120"/>
              <w:bottom w:type="dxa" w:w="90"/>
              <w:right w:type="dxa" w:w="120"/>
            </w:tcMar>
          </w:tcPr>
          <w:p>
            <w:pPr>
              <w:spacing w:after="0" w:before="0"/>
            </w:pPr>
            <w:r>
              <w:rPr>
                <w:rFonts w:ascii="Noto Sans CJK JP" w:eastAsia="Noto Sans CJK JP" w:hAnsi="Noto Sans CJK JP"/>
                <w:b/>
                <w:bCs/>
                <w:color w:val="FFFFFF"/>
                <w:sz w:val="19"/>
                <w:szCs w:val="19"/>
              </w:rPr>
              <w:t xml:space="preserve">差し替え後</w:t>
            </w:r>
          </w:p>
        </w:tc>
        <w:tc>
          <w:tcPr>
            <w:tcW w:type="dxa" w:w="7526"/>
            <w:tcBorders>
              <w:top w:val="single" w:color="C9C5BD" w:sz="4"/>
              <w:left w:val="single" w:color="C9C5BD" w:sz="4"/>
              <w:bottom w:val="single" w:color="C9C5BD" w:sz="4"/>
              <w:right w:val="single" w:color="C9C5BD" w:sz="4"/>
            </w:tcBorders>
            <w:shd w:fill="FBF6E9" w:val="clear"/>
            <w:tcMar>
              <w:top w:type="dxa" w:w="90"/>
              <w:left w:type="dxa" w:w="140"/>
              <w:bottom w:type="dxa" w:w="90"/>
              <w:right w:type="dxa" w:w="140"/>
            </w:tcMar>
          </w:tcPr>
          <w:p>
            <w:pPr>
              <w:spacing w:after="20" w:before="20" w:line="300"/>
            </w:pPr>
            <w:r>
              <w:rPr>
                <w:rFonts w:ascii="Noto Sans CJK JP" w:eastAsia="Noto Sans CJK JP" w:hAnsi="Noto Sans CJK JP"/>
                <w:b w:val="false"/>
                <w:bCs w:val="false"/>
                <w:color w:val="333333"/>
                <w:sz w:val="20"/>
                <w:szCs w:val="20"/>
              </w:rPr>
              <w:t xml:space="preserve">2026年12月から（新限度額での掛金引落しは2027年1月分から）</w:t>
            </w:r>
          </w:p>
        </w:tc>
      </w:tr>
    </w:tbl>
    <w:p>
      <w:pPr>
        <w:spacing w:after="160" w:before="40" w:line="280"/>
      </w:pPr>
      <w:r>
        <w:rPr>
          <w:rFonts w:ascii="Noto Sans CJK JP" w:eastAsia="Noto Sans CJK JP" w:hAnsi="Noto Sans CJK JP"/>
          <w:b/>
          <w:bCs/>
          <w:color w:val="B4443C"/>
          <w:sz w:val="18"/>
          <w:szCs w:val="18"/>
        </w:rPr>
        <w:t xml:space="preserve">補足　</w:t>
      </w:r>
      <w:r>
        <w:rPr>
          <w:rFonts w:ascii="Noto Sans CJK JP" w:eastAsia="Noto Sans CJK JP" w:hAnsi="Noto Sans CJK JP"/>
          <w:b w:val="false"/>
          <w:bCs w:val="false"/>
          <w:color w:val="555555"/>
          <w:sz w:val="18"/>
          <w:szCs w:val="18"/>
        </w:rPr>
        <w:t xml:space="preserve">表中の金額（62,000円・75,000円等）は変更なし。ヘッダーに収まらない場合は、表直下の注記として「新限度額での掛金引落しは2027年1月分からです。」を1行追加する対応でも可。</w:t>
      </w:r>
    </w:p>
    <w:p>
      <w:pPr>
        <w:spacing w:after="100" w:before="240"/>
      </w:pPr>
      <w:r>
        <w:rPr>
          <w:rFonts w:ascii="Noto Sans CJK JP" w:eastAsia="Noto Sans CJK JP" w:hAnsi="Noto Sans CJK JP"/>
          <w:b/>
          <w:bCs/>
          <w:color w:val="9C7A2E"/>
          <w:sz w:val="22"/>
          <w:szCs w:val="22"/>
        </w:rPr>
        <w:t xml:space="preserve">2-2．P.6「03 退職金規程」注意欄（全文差し替え）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C9C5BD" w:sz="4"/>
              <w:left w:val="single" w:color="C9C5BD" w:sz="4"/>
              <w:bottom w:val="single" w:color="C9C5BD" w:sz="4"/>
              <w:right w:val="single" w:color="C9C5BD" w:sz="4"/>
            </w:tcBorders>
            <w:shd w:fill="F2F1EE" w:val="clear"/>
            <w:tcMar>
              <w:top w:type="dxa" w:w="90"/>
              <w:left w:type="dxa" w:w="120"/>
              <w:bottom w:type="dxa" w:w="90"/>
              <w:right w:type="dxa" w:w="120"/>
            </w:tcMar>
          </w:tcPr>
          <w:p>
            <w:pPr>
              <w:spacing w:after="0" w:before="0"/>
            </w:pPr>
            <w:r>
              <w:rPr>
                <w:rFonts w:ascii="Noto Sans CJK JP" w:eastAsia="Noto Sans CJK JP" w:hAnsi="Noto Sans CJK JP"/>
                <w:b/>
                <w:bCs/>
                <w:color w:val="666666"/>
                <w:sz w:val="19"/>
                <w:szCs w:val="19"/>
              </w:rPr>
              <w:t xml:space="preserve">現行</w:t>
            </w:r>
          </w:p>
        </w:tc>
        <w:tc>
          <w:tcPr>
            <w:tcW w:type="dxa" w:w="7526"/>
            <w:tcBorders>
              <w:top w:val="single" w:color="C9C5BD" w:sz="4"/>
              <w:left w:val="single" w:color="C9C5BD" w:sz="4"/>
              <w:bottom w:val="single" w:color="C9C5BD" w:sz="4"/>
              <w:right w:val="single" w:color="C9C5BD" w:sz="4"/>
            </w:tcBorders>
            <w:shd w:fill="F2F1EE" w:val="clear"/>
            <w:tcMar>
              <w:top w:type="dxa" w:w="90"/>
              <w:left w:type="dxa" w:w="140"/>
              <w:bottom w:type="dxa" w:w="90"/>
              <w:right w:type="dxa" w:w="140"/>
            </w:tcMar>
          </w:tcPr>
          <w:p>
            <w:pPr>
              <w:spacing w:after="20" w:before="20" w:line="300"/>
            </w:pPr>
            <w:r>
              <w:rPr>
                <w:rFonts w:ascii="Noto Sans CJK JP" w:eastAsia="Noto Sans CJK JP" w:hAnsi="Noto Sans CJK JP"/>
                <w:b w:val="false"/>
                <w:bCs w:val="false"/>
                <w:color w:val="333333"/>
                <w:sz w:val="20"/>
                <w:szCs w:val="20"/>
              </w:rPr>
              <w:t xml:space="preserve">役員等勤続年数が5年以下の特定役員退職手当等には、原則の2分の1課税がありません。iDeCo等の一時金と受取時期が近い場合は、退職所得控除の調整も確認します。</w:t>
            </w:r>
          </w:p>
        </w:tc>
      </w:tr>
      <w:tr>
        <w:tc>
          <w:tcPr>
            <w:tcW w:type="dxa" w:w="1500"/>
            <w:tcBorders>
              <w:top w:val="single" w:color="C9C5BD" w:sz="4"/>
              <w:left w:val="single" w:color="C9C5BD" w:sz="4"/>
              <w:bottom w:val="single" w:color="C9C5BD" w:sz="4"/>
              <w:right w:val="single" w:color="C9C5BD" w:sz="4"/>
            </w:tcBorders>
            <w:shd w:fill="1F4E4C" w:val="clear"/>
            <w:tcMar>
              <w:top w:type="dxa" w:w="90"/>
              <w:left w:type="dxa" w:w="120"/>
              <w:bottom w:type="dxa" w:w="90"/>
              <w:right w:type="dxa" w:w="120"/>
            </w:tcMar>
          </w:tcPr>
          <w:p>
            <w:pPr>
              <w:spacing w:after="0" w:before="0"/>
            </w:pPr>
            <w:r>
              <w:rPr>
                <w:rFonts w:ascii="Noto Sans CJK JP" w:eastAsia="Noto Sans CJK JP" w:hAnsi="Noto Sans CJK JP"/>
                <w:b/>
                <w:bCs/>
                <w:color w:val="FFFFFF"/>
                <w:sz w:val="19"/>
                <w:szCs w:val="19"/>
              </w:rPr>
              <w:t xml:space="preserve">差し替え後</w:t>
            </w:r>
          </w:p>
        </w:tc>
        <w:tc>
          <w:tcPr>
            <w:tcW w:type="dxa" w:w="7526"/>
            <w:tcBorders>
              <w:top w:val="single" w:color="C9C5BD" w:sz="4"/>
              <w:left w:val="single" w:color="C9C5BD" w:sz="4"/>
              <w:bottom w:val="single" w:color="C9C5BD" w:sz="4"/>
              <w:right w:val="single" w:color="C9C5BD" w:sz="4"/>
            </w:tcBorders>
            <w:shd w:fill="FBF6E9" w:val="clear"/>
            <w:tcMar>
              <w:top w:type="dxa" w:w="90"/>
              <w:left w:type="dxa" w:w="140"/>
              <w:bottom w:type="dxa" w:w="90"/>
              <w:right w:type="dxa" w:w="140"/>
            </w:tcMar>
          </w:tcPr>
          <w:p>
            <w:pPr>
              <w:spacing w:after="20" w:before="20" w:line="300"/>
            </w:pPr>
            <w:r>
              <w:rPr>
                <w:rFonts w:ascii="Noto Sans CJK JP" w:eastAsia="Noto Sans CJK JP" w:hAnsi="Noto Sans CJK JP"/>
                <w:b w:val="false"/>
                <w:bCs w:val="false"/>
                <w:color w:val="333333"/>
                <w:sz w:val="20"/>
                <w:szCs w:val="20"/>
              </w:rPr>
              <w:t xml:space="preserve">役員等勤続年数が5年以下の特定役員退職手当等には、原則の2分の1課税がありません。また、2026年1月1日以後にiDeCo等の一時金を受け取る場合は、退職金との受取間隔に関する重複判定期間が拡大されています（いわゆる10年ルール）。受取時期が近い場合は、退職所得控除の調整を必ず確認します。</w:t>
            </w:r>
          </w:p>
        </w:tc>
      </w:tr>
    </w:tbl>
    <w:p>
      <w:pPr>
        <w:spacing w:after="100" w:before="240"/>
      </w:pPr>
      <w:r>
        <w:rPr>
          <w:rFonts w:ascii="Noto Sans CJK JP" w:eastAsia="Noto Sans CJK JP" w:hAnsi="Noto Sans CJK JP"/>
          <w:b/>
          <w:bCs/>
          <w:color w:val="9C7A2E"/>
          <w:sz w:val="22"/>
          <w:szCs w:val="22"/>
        </w:rPr>
        <w:t xml:space="preserve">2-3．P.14「10 iDeCo」赤枠「施行時点の最新案内を再確認」内の一文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C9C5BD" w:sz="4"/>
              <w:left w:val="single" w:color="C9C5BD" w:sz="4"/>
              <w:bottom w:val="single" w:color="C9C5BD" w:sz="4"/>
              <w:right w:val="single" w:color="C9C5BD" w:sz="4"/>
            </w:tcBorders>
            <w:shd w:fill="F2F1EE" w:val="clear"/>
            <w:tcMar>
              <w:top w:type="dxa" w:w="90"/>
              <w:left w:type="dxa" w:w="120"/>
              <w:bottom w:type="dxa" w:w="90"/>
              <w:right w:type="dxa" w:w="120"/>
            </w:tcMar>
          </w:tcPr>
          <w:p>
            <w:pPr>
              <w:spacing w:after="0" w:before="0"/>
            </w:pPr>
            <w:r>
              <w:rPr>
                <w:rFonts w:ascii="Noto Sans CJK JP" w:eastAsia="Noto Sans CJK JP" w:hAnsi="Noto Sans CJK JP"/>
                <w:b/>
                <w:bCs/>
                <w:color w:val="666666"/>
                <w:sz w:val="19"/>
                <w:szCs w:val="19"/>
              </w:rPr>
              <w:t xml:space="preserve">現行</w:t>
            </w:r>
          </w:p>
        </w:tc>
        <w:tc>
          <w:tcPr>
            <w:tcW w:type="dxa" w:w="7526"/>
            <w:tcBorders>
              <w:top w:val="single" w:color="C9C5BD" w:sz="4"/>
              <w:left w:val="single" w:color="C9C5BD" w:sz="4"/>
              <w:bottom w:val="single" w:color="C9C5BD" w:sz="4"/>
              <w:right w:val="single" w:color="C9C5BD" w:sz="4"/>
            </w:tcBorders>
            <w:shd w:fill="F2F1EE" w:val="clear"/>
            <w:tcMar>
              <w:top w:type="dxa" w:w="90"/>
              <w:left w:type="dxa" w:w="140"/>
              <w:bottom w:type="dxa" w:w="90"/>
              <w:right w:type="dxa" w:w="140"/>
            </w:tcMar>
          </w:tcPr>
          <w:p>
            <w:pPr>
              <w:spacing w:after="20" w:before="20" w:line="300"/>
            </w:pPr>
            <w:r>
              <w:rPr>
                <w:rFonts w:ascii="Noto Sans CJK JP" w:eastAsia="Noto Sans CJK JP" w:hAnsi="Noto Sans CJK JP"/>
                <w:b w:val="false"/>
                <w:bCs w:val="false"/>
                <w:color w:val="333333"/>
                <w:sz w:val="20"/>
                <w:szCs w:val="20"/>
              </w:rPr>
              <w:t xml:space="preserve">退職所得控除の重複調整も重要です。</w:t>
            </w:r>
          </w:p>
        </w:tc>
      </w:tr>
      <w:tr>
        <w:tc>
          <w:tcPr>
            <w:tcW w:type="dxa" w:w="1500"/>
            <w:tcBorders>
              <w:top w:val="single" w:color="C9C5BD" w:sz="4"/>
              <w:left w:val="single" w:color="C9C5BD" w:sz="4"/>
              <w:bottom w:val="single" w:color="C9C5BD" w:sz="4"/>
              <w:right w:val="single" w:color="C9C5BD" w:sz="4"/>
            </w:tcBorders>
            <w:shd w:fill="1F4E4C" w:val="clear"/>
            <w:tcMar>
              <w:top w:type="dxa" w:w="90"/>
              <w:left w:type="dxa" w:w="120"/>
              <w:bottom w:type="dxa" w:w="90"/>
              <w:right w:type="dxa" w:w="120"/>
            </w:tcMar>
          </w:tcPr>
          <w:p>
            <w:pPr>
              <w:spacing w:after="0" w:before="0"/>
            </w:pPr>
            <w:r>
              <w:rPr>
                <w:rFonts w:ascii="Noto Sans CJK JP" w:eastAsia="Noto Sans CJK JP" w:hAnsi="Noto Sans CJK JP"/>
                <w:b/>
                <w:bCs/>
                <w:color w:val="FFFFFF"/>
                <w:sz w:val="19"/>
                <w:szCs w:val="19"/>
              </w:rPr>
              <w:t xml:space="preserve">差し替え後</w:t>
            </w:r>
          </w:p>
        </w:tc>
        <w:tc>
          <w:tcPr>
            <w:tcW w:type="dxa" w:w="7526"/>
            <w:tcBorders>
              <w:top w:val="single" w:color="C9C5BD" w:sz="4"/>
              <w:left w:val="single" w:color="C9C5BD" w:sz="4"/>
              <w:bottom w:val="single" w:color="C9C5BD" w:sz="4"/>
              <w:right w:val="single" w:color="C9C5BD" w:sz="4"/>
            </w:tcBorders>
            <w:shd w:fill="FBF6E9" w:val="clear"/>
            <w:tcMar>
              <w:top w:type="dxa" w:w="90"/>
              <w:left w:type="dxa" w:w="140"/>
              <w:bottom w:type="dxa" w:w="90"/>
              <w:right w:type="dxa" w:w="140"/>
            </w:tcMar>
          </w:tcPr>
          <w:p>
            <w:pPr>
              <w:spacing w:after="20" w:before="20" w:line="300"/>
            </w:pPr>
            <w:r>
              <w:rPr>
                <w:rFonts w:ascii="Noto Sans CJK JP" w:eastAsia="Noto Sans CJK JP" w:hAnsi="Noto Sans CJK JP"/>
                <w:b w:val="false"/>
                <w:bCs w:val="false"/>
                <w:color w:val="333333"/>
                <w:sz w:val="20"/>
                <w:szCs w:val="20"/>
              </w:rPr>
              <w:t xml:space="preserve">退職所得控除の重複調整（10年ルール）も重要です。</w:t>
            </w:r>
          </w:p>
        </w:tc>
      </w:tr>
    </w:tbl>
    <w:p>
      <w:pPr>
        <w:spacing w:after="100" w:before="240"/>
      </w:pPr>
      <w:r>
        <w:rPr>
          <w:rFonts w:ascii="Noto Sans CJK JP" w:eastAsia="Noto Sans CJK JP" w:hAnsi="Noto Sans CJK JP"/>
          <w:b/>
          <w:bCs/>
          <w:color w:val="9C7A2E"/>
          <w:sz w:val="22"/>
          <w:szCs w:val="22"/>
        </w:rPr>
        <w:t xml:space="preserve">2-4．P.24「18 法人クレカ・マイル活用」「国税のカード納付」冒頭文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C9C5BD" w:sz="4"/>
              <w:left w:val="single" w:color="C9C5BD" w:sz="4"/>
              <w:bottom w:val="single" w:color="C9C5BD" w:sz="4"/>
              <w:right w:val="single" w:color="C9C5BD" w:sz="4"/>
            </w:tcBorders>
            <w:shd w:fill="F2F1EE" w:val="clear"/>
            <w:tcMar>
              <w:top w:type="dxa" w:w="90"/>
              <w:left w:type="dxa" w:w="120"/>
              <w:bottom w:type="dxa" w:w="90"/>
              <w:right w:type="dxa" w:w="120"/>
            </w:tcMar>
          </w:tcPr>
          <w:p>
            <w:pPr>
              <w:spacing w:after="0" w:before="0"/>
            </w:pPr>
            <w:r>
              <w:rPr>
                <w:rFonts w:ascii="Noto Sans CJK JP" w:eastAsia="Noto Sans CJK JP" w:hAnsi="Noto Sans CJK JP"/>
                <w:b/>
                <w:bCs/>
                <w:color w:val="666666"/>
                <w:sz w:val="19"/>
                <w:szCs w:val="19"/>
              </w:rPr>
              <w:t xml:space="preserve">現行</w:t>
            </w:r>
          </w:p>
        </w:tc>
        <w:tc>
          <w:tcPr>
            <w:tcW w:type="dxa" w:w="7526"/>
            <w:tcBorders>
              <w:top w:val="single" w:color="C9C5BD" w:sz="4"/>
              <w:left w:val="single" w:color="C9C5BD" w:sz="4"/>
              <w:bottom w:val="single" w:color="C9C5BD" w:sz="4"/>
              <w:right w:val="single" w:color="C9C5BD" w:sz="4"/>
            </w:tcBorders>
            <w:shd w:fill="F2F1EE" w:val="clear"/>
            <w:tcMar>
              <w:top w:type="dxa" w:w="90"/>
              <w:left w:type="dxa" w:w="140"/>
              <w:bottom w:type="dxa" w:w="90"/>
              <w:right w:type="dxa" w:w="140"/>
            </w:tcMar>
          </w:tcPr>
          <w:p>
            <w:pPr>
              <w:spacing w:after="20" w:before="20" w:line="300"/>
            </w:pPr>
            <w:r>
              <w:rPr>
                <w:rFonts w:ascii="Noto Sans CJK JP" w:eastAsia="Noto Sans CJK JP" w:hAnsi="Noto Sans CJK JP"/>
                <w:b w:val="false"/>
                <w:bCs w:val="false"/>
                <w:color w:val="333333"/>
                <w:sz w:val="20"/>
                <w:szCs w:val="20"/>
              </w:rPr>
              <w:t xml:space="preserve">1回の納付額は1,000万円未満かつカード決済可能額以下です。</w:t>
            </w:r>
          </w:p>
        </w:tc>
      </w:tr>
      <w:tr>
        <w:tc>
          <w:tcPr>
            <w:tcW w:type="dxa" w:w="1500"/>
            <w:tcBorders>
              <w:top w:val="single" w:color="C9C5BD" w:sz="4"/>
              <w:left w:val="single" w:color="C9C5BD" w:sz="4"/>
              <w:bottom w:val="single" w:color="C9C5BD" w:sz="4"/>
              <w:right w:val="single" w:color="C9C5BD" w:sz="4"/>
            </w:tcBorders>
            <w:shd w:fill="1F4E4C" w:val="clear"/>
            <w:tcMar>
              <w:top w:type="dxa" w:w="90"/>
              <w:left w:type="dxa" w:w="120"/>
              <w:bottom w:type="dxa" w:w="90"/>
              <w:right w:type="dxa" w:w="120"/>
            </w:tcMar>
          </w:tcPr>
          <w:p>
            <w:pPr>
              <w:spacing w:after="0" w:before="0"/>
            </w:pPr>
            <w:r>
              <w:rPr>
                <w:rFonts w:ascii="Noto Sans CJK JP" w:eastAsia="Noto Sans CJK JP" w:hAnsi="Noto Sans CJK JP"/>
                <w:b/>
                <w:bCs/>
                <w:color w:val="FFFFFF"/>
                <w:sz w:val="19"/>
                <w:szCs w:val="19"/>
              </w:rPr>
              <w:t xml:space="preserve">差し替え後</w:t>
            </w:r>
          </w:p>
        </w:tc>
        <w:tc>
          <w:tcPr>
            <w:tcW w:type="dxa" w:w="7526"/>
            <w:tcBorders>
              <w:top w:val="single" w:color="C9C5BD" w:sz="4"/>
              <w:left w:val="single" w:color="C9C5BD" w:sz="4"/>
              <w:bottom w:val="single" w:color="C9C5BD" w:sz="4"/>
              <w:right w:val="single" w:color="C9C5BD" w:sz="4"/>
            </w:tcBorders>
            <w:shd w:fill="FBF6E9" w:val="clear"/>
            <w:tcMar>
              <w:top w:type="dxa" w:w="90"/>
              <w:left w:type="dxa" w:w="140"/>
              <w:bottom w:type="dxa" w:w="90"/>
              <w:right w:type="dxa" w:w="140"/>
            </w:tcMar>
          </w:tcPr>
          <w:p>
            <w:pPr>
              <w:spacing w:after="20" w:before="20" w:line="300"/>
            </w:pPr>
            <w:r>
              <w:rPr>
                <w:rFonts w:ascii="Noto Sans CJK JP" w:eastAsia="Noto Sans CJK JP" w:hAnsi="Noto Sans CJK JP"/>
                <w:b w:val="false"/>
                <w:bCs w:val="false"/>
                <w:color w:val="333333"/>
                <w:sz w:val="20"/>
                <w:szCs w:val="20"/>
              </w:rPr>
              <w:t xml:space="preserve">1回の納付額は決済手数料を含め1,000万円未満、かつカード決済可能額以下です。</w:t>
            </w:r>
          </w:p>
        </w:tc>
      </w:tr>
    </w:tbl>
    <w:p>
      <w:pPr>
        <w:spacing w:after="160" w:before="40" w:line="280"/>
      </w:pPr>
      <w:r>
        <w:rPr>
          <w:rFonts w:ascii="Noto Sans CJK JP" w:eastAsia="Noto Sans CJK JP" w:hAnsi="Noto Sans CJK JP"/>
          <w:b/>
          <w:bCs/>
          <w:color w:val="B4443C"/>
          <w:sz w:val="18"/>
          <w:szCs w:val="18"/>
        </w:rPr>
        <w:t xml:space="preserve">補足　</w:t>
      </w:r>
      <w:r>
        <w:rPr>
          <w:rFonts w:ascii="Noto Sans CJK JP" w:eastAsia="Noto Sans CJK JP" w:hAnsi="Noto Sans CJK JP"/>
          <w:b w:val="false"/>
          <w:bCs w:val="false"/>
          <w:color w:val="555555"/>
          <w:sz w:val="18"/>
          <w:szCs w:val="18"/>
        </w:rPr>
        <w:t xml:space="preserve">太字指定は現行どおり「1,000万円未満」に付します。同段落の後段（手数料99円の記載等）は変更なし。</w:t>
      </w:r>
    </w:p>
    <w:p>
      <w:pPr>
        <w:spacing w:after="100" w:before="240"/>
      </w:pPr>
      <w:r>
        <w:rPr>
          <w:rFonts w:ascii="Noto Sans CJK JP" w:eastAsia="Noto Sans CJK JP" w:hAnsi="Noto Sans CJK JP"/>
          <w:b/>
          <w:bCs/>
          <w:color w:val="9C7A2E"/>
          <w:sz w:val="22"/>
          <w:szCs w:val="22"/>
        </w:rPr>
        <w:t xml:space="preserve">2-5．P.7「04 役員借入金の返済」チェックリスト「必ず確認すること」（4項目 → 5項目）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C9C5BD" w:sz="4"/>
              <w:left w:val="single" w:color="C9C5BD" w:sz="4"/>
              <w:bottom w:val="single" w:color="C9C5BD" w:sz="4"/>
              <w:right w:val="single" w:color="C9C5BD" w:sz="4"/>
            </w:tcBorders>
            <w:shd w:fill="F2F1EE" w:val="clear"/>
            <w:tcMar>
              <w:top w:type="dxa" w:w="90"/>
              <w:left w:type="dxa" w:w="120"/>
              <w:bottom w:type="dxa" w:w="90"/>
              <w:right w:type="dxa" w:w="120"/>
            </w:tcMar>
          </w:tcPr>
          <w:p>
            <w:pPr>
              <w:spacing w:after="0" w:before="0"/>
            </w:pPr>
            <w:r>
              <w:rPr>
                <w:rFonts w:ascii="Noto Sans CJK JP" w:eastAsia="Noto Sans CJK JP" w:hAnsi="Noto Sans CJK JP"/>
                <w:b/>
                <w:bCs/>
                <w:color w:val="666666"/>
                <w:sz w:val="19"/>
                <w:szCs w:val="19"/>
              </w:rPr>
              <w:t xml:space="preserve">現行</w:t>
            </w:r>
          </w:p>
        </w:tc>
        <w:tc>
          <w:tcPr>
            <w:tcW w:type="dxa" w:w="7526"/>
            <w:tcBorders>
              <w:top w:val="single" w:color="C9C5BD" w:sz="4"/>
              <w:left w:val="single" w:color="C9C5BD" w:sz="4"/>
              <w:bottom w:val="single" w:color="C9C5BD" w:sz="4"/>
              <w:right w:val="single" w:color="C9C5BD" w:sz="4"/>
            </w:tcBorders>
            <w:shd w:fill="F2F1EE" w:val="clear"/>
            <w:tcMar>
              <w:top w:type="dxa" w:w="90"/>
              <w:left w:type="dxa" w:w="140"/>
              <w:bottom w:type="dxa" w:w="90"/>
              <w:right w:type="dxa" w:w="140"/>
            </w:tcMar>
          </w:tcPr>
          <w:p>
            <w:pPr>
              <w:spacing w:after="20" w:before="20" w:line="300"/>
            </w:pPr>
            <w:r>
              <w:rPr>
                <w:rFonts w:ascii="Noto Sans CJK JP" w:eastAsia="Noto Sans CJK JP" w:hAnsi="Noto Sans CJK JP"/>
                <w:b w:val="false"/>
                <w:bCs w:val="false"/>
                <w:color w:val="333333"/>
                <w:sz w:val="20"/>
                <w:szCs w:val="20"/>
              </w:rPr>
              <w:t xml:space="preserve">✓ 過去の入金記録と帳簿残高が一致しているか</w:t>
            </w:r>
          </w:p>
          <w:p>
            <w:pPr>
              <w:spacing w:after="20" w:before="20" w:line="300"/>
            </w:pPr>
            <w:r>
              <w:rPr>
                <w:rFonts w:ascii="Noto Sans CJK JP" w:eastAsia="Noto Sans CJK JP" w:hAnsi="Noto Sans CJK JP"/>
                <w:b w:val="false"/>
                <w:bCs w:val="false"/>
                <w:color w:val="333333"/>
                <w:sz w:val="20"/>
                <w:szCs w:val="20"/>
              </w:rPr>
              <w:t xml:space="preserve">✓ 会社から社長への「役員貸付金」と混同していないか</w:t>
            </w:r>
          </w:p>
          <w:p>
            <w:pPr>
              <w:spacing w:after="20" w:before="20" w:line="300"/>
            </w:pPr>
            <w:r>
              <w:rPr>
                <w:rFonts w:ascii="Noto Sans CJK JP" w:eastAsia="Noto Sans CJK JP" w:hAnsi="Noto Sans CJK JP"/>
                <w:b w:val="false"/>
                <w:bCs w:val="false"/>
                <w:color w:val="333333"/>
                <w:sz w:val="20"/>
                <w:szCs w:val="20"/>
              </w:rPr>
              <w:t xml:space="preserve">✓ 返済後も納税・運転資金が不足しないか</w:t>
            </w:r>
          </w:p>
          <w:p>
            <w:pPr>
              <w:spacing w:after="20" w:before="20" w:line="300"/>
            </w:pPr>
            <w:r>
              <w:rPr>
                <w:rFonts w:ascii="Noto Sans CJK JP" w:eastAsia="Noto Sans CJK JP" w:hAnsi="Noto Sans CJK JP"/>
                <w:b w:val="false"/>
                <w:bCs w:val="false"/>
                <w:color w:val="333333"/>
                <w:sz w:val="20"/>
                <w:szCs w:val="20"/>
              </w:rPr>
              <w:t xml:space="preserve">✓ 利息を支払う場合は、会社側の損金性と個人側の申告区分を確認したか</w:t>
            </w:r>
          </w:p>
        </w:tc>
      </w:tr>
      <w:tr>
        <w:tc>
          <w:tcPr>
            <w:tcW w:type="dxa" w:w="1500"/>
            <w:tcBorders>
              <w:top w:val="single" w:color="C9C5BD" w:sz="4"/>
              <w:left w:val="single" w:color="C9C5BD" w:sz="4"/>
              <w:bottom w:val="single" w:color="C9C5BD" w:sz="4"/>
              <w:right w:val="single" w:color="C9C5BD" w:sz="4"/>
            </w:tcBorders>
            <w:shd w:fill="1F4E4C" w:val="clear"/>
            <w:tcMar>
              <w:top w:type="dxa" w:w="90"/>
              <w:left w:type="dxa" w:w="120"/>
              <w:bottom w:type="dxa" w:w="90"/>
              <w:right w:type="dxa" w:w="120"/>
            </w:tcMar>
          </w:tcPr>
          <w:p>
            <w:pPr>
              <w:spacing w:after="0" w:before="0"/>
            </w:pPr>
            <w:r>
              <w:rPr>
                <w:rFonts w:ascii="Noto Sans CJK JP" w:eastAsia="Noto Sans CJK JP" w:hAnsi="Noto Sans CJK JP"/>
                <w:b/>
                <w:bCs/>
                <w:color w:val="FFFFFF"/>
                <w:sz w:val="19"/>
                <w:szCs w:val="19"/>
              </w:rPr>
              <w:t xml:space="preserve">差し替え後</w:t>
            </w:r>
          </w:p>
        </w:tc>
        <w:tc>
          <w:tcPr>
            <w:tcW w:type="dxa" w:w="7526"/>
            <w:tcBorders>
              <w:top w:val="single" w:color="C9C5BD" w:sz="4"/>
              <w:left w:val="single" w:color="C9C5BD" w:sz="4"/>
              <w:bottom w:val="single" w:color="C9C5BD" w:sz="4"/>
              <w:right w:val="single" w:color="C9C5BD" w:sz="4"/>
            </w:tcBorders>
            <w:shd w:fill="FBF6E9" w:val="clear"/>
            <w:tcMar>
              <w:top w:type="dxa" w:w="90"/>
              <w:left w:type="dxa" w:w="140"/>
              <w:bottom w:type="dxa" w:w="90"/>
              <w:right w:type="dxa" w:w="140"/>
            </w:tcMar>
          </w:tcPr>
          <w:p>
            <w:pPr>
              <w:spacing w:after="20" w:before="20" w:line="300"/>
            </w:pPr>
            <w:r>
              <w:rPr>
                <w:rFonts w:ascii="Noto Sans CJK JP" w:eastAsia="Noto Sans CJK JP" w:hAnsi="Noto Sans CJK JP"/>
                <w:b w:val="false"/>
                <w:bCs w:val="false"/>
                <w:color w:val="333333"/>
                <w:sz w:val="20"/>
                <w:szCs w:val="20"/>
              </w:rPr>
              <w:t xml:space="preserve">✓ 過去の入金記録と帳簿残高が一致しているか</w:t>
            </w:r>
          </w:p>
          <w:p>
            <w:pPr>
              <w:spacing w:after="20" w:before="20" w:line="300"/>
            </w:pPr>
            <w:r>
              <w:rPr>
                <w:rFonts w:ascii="Noto Sans CJK JP" w:eastAsia="Noto Sans CJK JP" w:hAnsi="Noto Sans CJK JP"/>
                <w:b w:val="false"/>
                <w:bCs w:val="false"/>
                <w:color w:val="333333"/>
                <w:sz w:val="20"/>
                <w:szCs w:val="20"/>
              </w:rPr>
              <w:t xml:space="preserve">✓ 会社から社長への「役員貸付金」と混同していないか</w:t>
            </w:r>
          </w:p>
          <w:p>
            <w:pPr>
              <w:spacing w:after="20" w:before="20" w:line="300"/>
            </w:pPr>
            <w:r>
              <w:rPr>
                <w:rFonts w:ascii="Noto Sans CJK JP" w:eastAsia="Noto Sans CJK JP" w:hAnsi="Noto Sans CJK JP"/>
                <w:b w:val="false"/>
                <w:bCs w:val="false"/>
                <w:color w:val="333333"/>
                <w:sz w:val="20"/>
                <w:szCs w:val="20"/>
              </w:rPr>
              <w:t xml:space="preserve">✓ 返済後も納税・運転資金が不足しないか</w:t>
            </w:r>
          </w:p>
          <w:p>
            <w:pPr>
              <w:spacing w:after="20" w:before="20" w:line="300"/>
            </w:pPr>
            <w:r>
              <w:rPr>
                <w:rFonts w:ascii="Noto Sans CJK JP" w:eastAsia="Noto Sans CJK JP" w:hAnsi="Noto Sans CJK JP"/>
                <w:b w:val="false"/>
                <w:bCs w:val="false"/>
                <w:color w:val="333333"/>
                <w:sz w:val="20"/>
                <w:szCs w:val="20"/>
              </w:rPr>
              <w:t xml:space="preserve">✓ 利息を支払う場合は、会社側の損金性と個人側の申告区分を確認したか</w:t>
            </w:r>
          </w:p>
          <w:p>
            <w:pPr>
              <w:spacing w:after="20" w:before="20" w:line="300"/>
            </w:pPr>
            <w:r>
              <w:rPr>
                <w:rFonts w:ascii="Noto Sans CJK JP" w:eastAsia="Noto Sans CJK JP" w:hAnsi="Noto Sans CJK JP"/>
                <w:b w:val="false"/>
                <w:bCs w:val="false"/>
                <w:color w:val="333333"/>
                <w:sz w:val="20"/>
                <w:szCs w:val="20"/>
              </w:rPr>
              <w:t xml:space="preserve">✓ 返済前に相続が発生した場合、会社への貸付債権（役員借入金）が原則額面で相続財産になることを把握しているか</w:t>
            </w:r>
          </w:p>
        </w:tc>
      </w:tr>
    </w:tbl>
    <w:p>
      <w:pPr>
        <w:spacing w:after="160" w:before="40" w:line="280"/>
      </w:pPr>
      <w:r>
        <w:rPr>
          <w:rFonts w:ascii="Noto Sans CJK JP" w:eastAsia="Noto Sans CJK JP" w:hAnsi="Noto Sans CJK JP"/>
          <w:b/>
          <w:bCs/>
          <w:color w:val="B4443C"/>
          <w:sz w:val="18"/>
          <w:szCs w:val="18"/>
        </w:rPr>
        <w:t xml:space="preserve">補足　</w:t>
      </w:r>
      <w:r>
        <w:rPr>
          <w:rFonts w:ascii="Noto Sans CJK JP" w:eastAsia="Noto Sans CJK JP" w:hAnsi="Noto Sans CJK JP"/>
          <w:b w:val="false"/>
          <w:bCs w:val="false"/>
          <w:color w:val="555555"/>
          <w:sz w:val="18"/>
          <w:szCs w:val="18"/>
        </w:rPr>
        <w:t xml:space="preserve">5項目めのみ新規追加。既存4項目は変更なし。</w:t>
      </w:r>
    </w:p>
    <w:p>
      <w:pPr>
        <w:pBdr>
          <w:bottom w:val="single" w:color="1F4E4C" w:sz="12"/>
        </w:pBdr>
        <w:spacing w:after="140" w:before="320"/>
      </w:pPr>
      <w:r>
        <w:rPr>
          <w:rFonts w:ascii="Noto Sans CJK JP" w:eastAsia="Noto Sans CJK JP" w:hAnsi="Noto Sans CJK JP"/>
          <w:b/>
          <w:bCs/>
          <w:color w:val="1F4E4C"/>
          <w:sz w:val="26"/>
          <w:szCs w:val="26"/>
        </w:rPr>
        <w:t xml:space="preserve">3．制作担当者向け 作業チェックリスト</w:t>
      </w:r>
    </w:p>
    <w:p>
      <w:pPr>
        <w:spacing w:after="50" w:before="50" w:line="300"/>
        <w:jc w:val="left"/>
      </w:pPr>
      <w:r>
        <w:rPr>
          <w:rFonts w:ascii="Noto Sans CJK JP" w:eastAsia="Noto Sans CJK JP" w:hAnsi="Noto Sans CJK JP"/>
          <w:b/>
          <w:bCs/>
          <w:color w:val="1F4E4C"/>
          <w:sz w:val="20"/>
          <w:szCs w:val="20"/>
        </w:rPr>
        <w:t xml:space="preserve">□ </w:t>
      </w:r>
      <w:r>
        <w:rPr>
          <w:rFonts w:ascii="Noto Sans CJK JP" w:eastAsia="Noto Sans CJK JP" w:hAnsi="Noto Sans CJK JP"/>
          <w:b w:val="false"/>
          <w:bCs w:val="false"/>
          <w:color w:val="333333"/>
          <w:sz w:val="20"/>
          <w:szCs w:val="20"/>
        </w:rPr>
        <w:t xml:space="preserve">表紙・奥付・新設P.27に、税理士・公認会計士と誤認され得る肩書・表記がないことを確認した</w:t>
      </w:r>
    </w:p>
    <w:p>
      <w:pPr>
        <w:spacing w:after="50" w:before="50" w:line="300"/>
        <w:jc w:val="left"/>
      </w:pPr>
      <w:r>
        <w:rPr>
          <w:rFonts w:ascii="Noto Sans CJK JP" w:eastAsia="Noto Sans CJK JP" w:hAnsi="Noto Sans CJK JP"/>
          <w:b/>
          <w:bCs/>
          <w:color w:val="1F4E4C"/>
          <w:sz w:val="20"/>
          <w:szCs w:val="20"/>
        </w:rPr>
        <w:t xml:space="preserve">□ </w:t>
      </w:r>
      <w:r>
        <w:rPr>
          <w:rFonts w:ascii="Noto Sans CJK JP" w:eastAsia="Noto Sans CJK JP" w:hAnsi="Noto Sans CJK JP"/>
          <w:b w:val="false"/>
          <w:bCs w:val="false"/>
          <w:color w:val="333333"/>
          <w:sz w:val="20"/>
          <w:szCs w:val="20"/>
        </w:rPr>
        <w:t xml:space="preserve">全ページのイラスト素材について、PDF配布・第三者への再配布が利用許諾の範囲内であることを確認し、利用規約を保存した</w:t>
      </w:r>
    </w:p>
    <w:p>
      <w:pPr>
        <w:spacing w:after="50" w:before="50" w:line="300"/>
        <w:jc w:val="left"/>
      </w:pPr>
      <w:r>
        <w:rPr>
          <w:rFonts w:ascii="Noto Sans CJK JP" w:eastAsia="Noto Sans CJK JP" w:hAnsi="Noto Sans CJK JP"/>
          <w:b/>
          <w:bCs/>
          <w:color w:val="1F4E4C"/>
          <w:sz w:val="20"/>
          <w:szCs w:val="20"/>
        </w:rPr>
        <w:t xml:space="preserve">□ </w:t>
      </w:r>
      <w:r>
        <w:rPr>
          <w:rFonts w:ascii="Noto Sans CJK JP" w:eastAsia="Noto Sans CJK JP" w:hAnsi="Noto Sans CJK JP"/>
          <w:b w:val="false"/>
          <w:bCs w:val="false"/>
          <w:color w:val="333333"/>
          <w:sz w:val="20"/>
          <w:szCs w:val="20"/>
        </w:rPr>
        <w:t xml:space="preserve">ANAのロゴ・公式チャート画像を掲載していないことを確認した（数値の記載と出典明記のみとする）</w:t>
      </w:r>
    </w:p>
    <w:p>
      <w:pPr>
        <w:spacing w:after="50" w:before="50" w:line="300"/>
        <w:jc w:val="left"/>
      </w:pPr>
      <w:r>
        <w:rPr>
          <w:rFonts w:ascii="Noto Sans CJK JP" w:eastAsia="Noto Sans CJK JP" w:hAnsi="Noto Sans CJK JP"/>
          <w:b/>
          <w:bCs/>
          <w:color w:val="1F4E4C"/>
          <w:sz w:val="20"/>
          <w:szCs w:val="20"/>
        </w:rPr>
        <w:t xml:space="preserve">□ </w:t>
      </w:r>
      <w:r>
        <w:rPr>
          <w:rFonts w:ascii="Noto Sans CJK JP" w:eastAsia="Noto Sans CJK JP" w:hAnsi="Noto Sans CJK JP"/>
          <w:b w:val="false"/>
          <w:bCs w:val="false"/>
          <w:color w:val="333333"/>
          <w:sz w:val="20"/>
          <w:szCs w:val="20"/>
        </w:rPr>
        <w:t xml:space="preserve">差し替え5か所（2-1〜2-5）の反映後、該当ページの出典行・時点表記（2026年7月18日時点）に変更がないことを確認した</w:t>
      </w:r>
    </w:p>
    <w:p>
      <w:pPr>
        <w:pBdr>
          <w:bottom w:val="single" w:color="1F4E4C" w:sz="12"/>
        </w:pBdr>
        <w:spacing w:after="140" w:before="320"/>
      </w:pPr>
      <w:r>
        <w:rPr>
          <w:rFonts w:ascii="Noto Sans CJK JP" w:eastAsia="Noto Sans CJK JP" w:hAnsi="Noto Sans CJK JP"/>
          <w:b/>
          <w:bCs/>
          <w:color w:val="1F4E4C"/>
          <w:sz w:val="26"/>
          <w:szCs w:val="26"/>
        </w:rPr>
        <w:t xml:space="preserve">4．改訂管理表（次回改訂時の更新対象）</w:t>
      </w:r>
    </w:p>
    <w:p>
      <w:pPr>
        <w:spacing w:after="120" w:before="60" w:line="300"/>
        <w:jc w:val="left"/>
      </w:pPr>
      <w:r>
        <w:rPr>
          <w:rFonts w:ascii="Noto Sans CJK JP" w:eastAsia="Noto Sans CJK JP" w:hAnsi="Noto Sans CJK JP"/>
          <w:b w:val="false"/>
          <w:bCs w:val="false"/>
          <w:color w:val="333333"/>
          <w:sz w:val="20"/>
          <w:szCs w:val="20"/>
        </w:rPr>
        <w:t xml:space="preserve">本資料は年1回改訂を前提とし、次の箇所を更新対象として管理します。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526"/>
        <w:gridCol w:w="2300"/>
      </w:tblGrid>
      <w:tr>
        <w:tc>
          <w:tcPr>
            <w:tcW w:type="dxa" w:w="900"/>
            <w:tcBorders>
              <w:top w:val="single" w:color="C9C5BD" w:sz="4"/>
              <w:left w:val="single" w:color="C9C5BD" w:sz="4"/>
              <w:bottom w:val="single" w:color="C9C5BD" w:sz="4"/>
              <w:right w:val="single" w:color="C9C5BD" w:sz="4"/>
            </w:tcBorders>
            <w:shd w:fill="1F4E4C" w:val="clear"/>
            <w:tcMar>
              <w:top w:type="dxa" w:w="80"/>
              <w:left w:type="dxa" w:w="110"/>
              <w:bottom w:type="dxa" w:w="80"/>
              <w:right w:type="dxa" w:w="110"/>
            </w:tcMar>
          </w:tcPr>
          <w:p>
            <w:pPr>
              <w:spacing w:after="0" w:before="0"/>
            </w:pPr>
            <w:r>
              <w:rPr>
                <w:rFonts w:ascii="Noto Sans CJK JP" w:eastAsia="Noto Sans CJK JP" w:hAnsi="Noto Sans CJK JP"/>
                <w:b/>
                <w:bCs/>
                <w:color w:val="FFFFFF"/>
                <w:sz w:val="19"/>
                <w:szCs w:val="19"/>
              </w:rPr>
              <w:t xml:space="preserve">ページ</w:t>
            </w:r>
          </w:p>
        </w:tc>
        <w:tc>
          <w:tcPr>
            <w:tcW w:type="dxa" w:w="2300"/>
            <w:tcBorders>
              <w:top w:val="single" w:color="C9C5BD" w:sz="4"/>
              <w:left w:val="single" w:color="C9C5BD" w:sz="4"/>
              <w:bottom w:val="single" w:color="C9C5BD" w:sz="4"/>
              <w:right w:val="single" w:color="C9C5BD" w:sz="4"/>
            </w:tcBorders>
            <w:shd w:fill="1F4E4C" w:val="clear"/>
            <w:tcMar>
              <w:top w:type="dxa" w:w="80"/>
              <w:left w:type="dxa" w:w="110"/>
              <w:bottom w:type="dxa" w:w="80"/>
              <w:right w:type="dxa" w:w="110"/>
            </w:tcMar>
          </w:tcPr>
          <w:p>
            <w:pPr>
              <w:spacing w:after="0" w:before="0"/>
            </w:pPr>
            <w:r>
              <w:rPr>
                <w:rFonts w:ascii="Noto Sans CJK JP" w:eastAsia="Noto Sans CJK JP" w:hAnsi="Noto Sans CJK JP"/>
                <w:b/>
                <w:bCs/>
                <w:color w:val="FFFFFF"/>
                <w:sz w:val="19"/>
                <w:szCs w:val="19"/>
              </w:rPr>
              <w:t xml:space="preserve">項目</w:t>
            </w:r>
          </w:p>
        </w:tc>
        <w:tc>
          <w:tcPr>
            <w:tcW w:type="dxa" w:w="3526"/>
            <w:tcBorders>
              <w:top w:val="single" w:color="C9C5BD" w:sz="4"/>
              <w:left w:val="single" w:color="C9C5BD" w:sz="4"/>
              <w:bottom w:val="single" w:color="C9C5BD" w:sz="4"/>
              <w:right w:val="single" w:color="C9C5BD" w:sz="4"/>
            </w:tcBorders>
            <w:shd w:fill="1F4E4C" w:val="clear"/>
            <w:tcMar>
              <w:top w:type="dxa" w:w="80"/>
              <w:left w:type="dxa" w:w="110"/>
              <w:bottom w:type="dxa" w:w="80"/>
              <w:right w:type="dxa" w:w="110"/>
            </w:tcMar>
          </w:tcPr>
          <w:p>
            <w:pPr>
              <w:spacing w:after="0" w:before="0"/>
            </w:pPr>
            <w:r>
              <w:rPr>
                <w:rFonts w:ascii="Noto Sans CJK JP" w:eastAsia="Noto Sans CJK JP" w:hAnsi="Noto Sans CJK JP"/>
                <w:b/>
                <w:bCs/>
                <w:color w:val="FFFFFF"/>
                <w:sz w:val="19"/>
                <w:szCs w:val="19"/>
              </w:rPr>
              <w:t xml:space="preserve">更新対象</w:t>
            </w:r>
          </w:p>
        </w:tc>
        <w:tc>
          <w:tcPr>
            <w:tcW w:type="dxa" w:w="2300"/>
            <w:tcBorders>
              <w:top w:val="single" w:color="C9C5BD" w:sz="4"/>
              <w:left w:val="single" w:color="C9C5BD" w:sz="4"/>
              <w:bottom w:val="single" w:color="C9C5BD" w:sz="4"/>
              <w:right w:val="single" w:color="C9C5BD" w:sz="4"/>
            </w:tcBorders>
            <w:shd w:fill="1F4E4C" w:val="clear"/>
            <w:tcMar>
              <w:top w:type="dxa" w:w="80"/>
              <w:left w:type="dxa" w:w="110"/>
              <w:bottom w:type="dxa" w:w="80"/>
              <w:right w:type="dxa" w:w="110"/>
            </w:tcMar>
          </w:tcPr>
          <w:p>
            <w:pPr>
              <w:spacing w:after="0" w:before="0"/>
            </w:pPr>
            <w:r>
              <w:rPr>
                <w:rFonts w:ascii="Noto Sans CJK JP" w:eastAsia="Noto Sans CJK JP" w:hAnsi="Noto Sans CJK JP"/>
                <w:b/>
                <w:bCs/>
                <w:color w:val="FFFFFF"/>
                <w:sz w:val="19"/>
                <w:szCs w:val="19"/>
              </w:rPr>
              <w:t xml:space="preserve">更新タイミング</w:t>
            </w:r>
          </w:p>
        </w:tc>
      </w:tr>
      <w:tr>
        <w:tc>
          <w:tcPr>
            <w:tcW w:type="dxa" w:w="900"/>
            <w:tcBorders>
              <w:top w:val="single" w:color="C9C5BD" w:sz="4"/>
              <w:left w:val="single" w:color="C9C5BD" w:sz="4"/>
              <w:bottom w:val="single" w:color="C9C5BD" w:sz="4"/>
              <w:right w:val="single" w:color="C9C5BD" w:sz="4"/>
            </w:tcBorders>
            <w:shd w:fill="FFFFFF" w:val="clear"/>
            <w:tcMar>
              <w:top w:type="dxa" w:w="70"/>
              <w:left w:type="dxa" w:w="110"/>
              <w:bottom w:type="dxa" w:w="70"/>
              <w:right w:type="dxa" w:w="110"/>
            </w:tcMar>
          </w:tcPr>
          <w:p>
            <w:pPr>
              <w:spacing w:after="0" w:before="0" w:line="280"/>
            </w:pPr>
            <w:r>
              <w:rPr>
                <w:rFonts w:ascii="Noto Sans CJK JP" w:eastAsia="Noto Sans CJK JP" w:hAnsi="Noto Sans CJK JP"/>
                <w:b w:val="false"/>
                <w:bCs w:val="false"/>
                <w:color w:val="333333"/>
                <w:sz w:val="19"/>
                <w:szCs w:val="19"/>
              </w:rPr>
              <w:t xml:space="preserve">P.4</w:t>
            </w:r>
          </w:p>
        </w:tc>
        <w:tc>
          <w:tcPr>
            <w:tcW w:type="dxa" w:w="2300"/>
            <w:tcBorders>
              <w:top w:val="single" w:color="C9C5BD" w:sz="4"/>
              <w:left w:val="single" w:color="C9C5BD" w:sz="4"/>
              <w:bottom w:val="single" w:color="C9C5BD" w:sz="4"/>
              <w:right w:val="single" w:color="C9C5BD" w:sz="4"/>
            </w:tcBorders>
            <w:shd w:fill="FFFFFF" w:val="clear"/>
            <w:tcMar>
              <w:top w:type="dxa" w:w="70"/>
              <w:left w:type="dxa" w:w="110"/>
              <w:bottom w:type="dxa" w:w="70"/>
              <w:right w:type="dxa" w:w="110"/>
            </w:tcMar>
          </w:tcPr>
          <w:p>
            <w:pPr>
              <w:spacing w:after="0" w:before="0" w:line="280"/>
            </w:pPr>
            <w:r>
              <w:rPr>
                <w:rFonts w:ascii="Noto Sans CJK JP" w:eastAsia="Noto Sans CJK JP" w:hAnsi="Noto Sans CJK JP"/>
                <w:b w:val="false"/>
                <w:bCs w:val="false"/>
                <w:color w:val="333333"/>
                <w:sz w:val="19"/>
                <w:szCs w:val="19"/>
              </w:rPr>
              <w:t xml:space="preserve">01 役員報酬の最適化</w:t>
            </w:r>
          </w:p>
        </w:tc>
        <w:tc>
          <w:tcPr>
            <w:tcW w:type="dxa" w:w="3526"/>
            <w:tcBorders>
              <w:top w:val="single" w:color="C9C5BD" w:sz="4"/>
              <w:left w:val="single" w:color="C9C5BD" w:sz="4"/>
              <w:bottom w:val="single" w:color="C9C5BD" w:sz="4"/>
              <w:right w:val="single" w:color="C9C5BD" w:sz="4"/>
            </w:tcBorders>
            <w:shd w:fill="FFFFFF" w:val="clear"/>
            <w:tcMar>
              <w:top w:type="dxa" w:w="70"/>
              <w:left w:type="dxa" w:w="110"/>
              <w:bottom w:type="dxa" w:w="70"/>
              <w:right w:type="dxa" w:w="110"/>
            </w:tcMar>
          </w:tcPr>
          <w:p>
            <w:pPr>
              <w:spacing w:after="0" w:before="0" w:line="280"/>
            </w:pPr>
            <w:r>
              <w:rPr>
                <w:rFonts w:ascii="Noto Sans CJK JP" w:eastAsia="Noto Sans CJK JP" w:hAnsi="Noto Sans CJK JP"/>
                <w:b w:val="false"/>
                <w:bCs w:val="false"/>
                <w:color w:val="333333"/>
                <w:sz w:val="19"/>
                <w:szCs w:val="19"/>
              </w:rPr>
              <w:t xml:space="preserve">協会けんぽ保険料率・子ども・子育て支援金率</w:t>
            </w:r>
          </w:p>
        </w:tc>
        <w:tc>
          <w:tcPr>
            <w:tcW w:type="dxa" w:w="2300"/>
            <w:tcBorders>
              <w:top w:val="single" w:color="C9C5BD" w:sz="4"/>
              <w:left w:val="single" w:color="C9C5BD" w:sz="4"/>
              <w:bottom w:val="single" w:color="C9C5BD" w:sz="4"/>
              <w:right w:val="single" w:color="C9C5BD" w:sz="4"/>
            </w:tcBorders>
            <w:shd w:fill="FFFFFF" w:val="clear"/>
            <w:tcMar>
              <w:top w:type="dxa" w:w="70"/>
              <w:left w:type="dxa" w:w="110"/>
              <w:bottom w:type="dxa" w:w="70"/>
              <w:right w:type="dxa" w:w="110"/>
            </w:tcMar>
          </w:tcPr>
          <w:p>
            <w:pPr>
              <w:spacing w:after="0" w:before="0" w:line="280"/>
            </w:pPr>
            <w:r>
              <w:rPr>
                <w:rFonts w:ascii="Noto Sans CJK JP" w:eastAsia="Noto Sans CJK JP" w:hAnsi="Noto Sans CJK JP"/>
                <w:b w:val="false"/>
                <w:bCs w:val="false"/>
                <w:color w:val="333333"/>
                <w:sz w:val="19"/>
                <w:szCs w:val="19"/>
              </w:rPr>
              <w:t xml:space="preserve">毎年度改定（例年1〜3月に公表）</w:t>
            </w:r>
          </w:p>
        </w:tc>
      </w:tr>
      <w:tr>
        <w:tc>
          <w:tcPr>
            <w:tcW w:type="dxa" w:w="900"/>
            <w:tcBorders>
              <w:top w:val="single" w:color="C9C5BD" w:sz="4"/>
              <w:left w:val="single" w:color="C9C5BD" w:sz="4"/>
              <w:bottom w:val="single" w:color="C9C5BD" w:sz="4"/>
              <w:right w:val="single" w:color="C9C5BD" w:sz="4"/>
            </w:tcBorders>
            <w:shd w:fill="EAF1F0" w:val="clear"/>
            <w:tcMar>
              <w:top w:type="dxa" w:w="70"/>
              <w:left w:type="dxa" w:w="110"/>
              <w:bottom w:type="dxa" w:w="70"/>
              <w:right w:type="dxa" w:w="110"/>
            </w:tcMar>
          </w:tcPr>
          <w:p>
            <w:pPr>
              <w:spacing w:after="0" w:before="0" w:line="280"/>
            </w:pPr>
            <w:r>
              <w:rPr>
                <w:rFonts w:ascii="Noto Sans CJK JP" w:eastAsia="Noto Sans CJK JP" w:hAnsi="Noto Sans CJK JP"/>
                <w:b w:val="false"/>
                <w:bCs w:val="false"/>
                <w:color w:val="333333"/>
                <w:sz w:val="19"/>
                <w:szCs w:val="19"/>
              </w:rPr>
              <w:t xml:space="preserve">P.11</w:t>
            </w:r>
          </w:p>
        </w:tc>
        <w:tc>
          <w:tcPr>
            <w:tcW w:type="dxa" w:w="2300"/>
            <w:tcBorders>
              <w:top w:val="single" w:color="C9C5BD" w:sz="4"/>
              <w:left w:val="single" w:color="C9C5BD" w:sz="4"/>
              <w:bottom w:val="single" w:color="C9C5BD" w:sz="4"/>
              <w:right w:val="single" w:color="C9C5BD" w:sz="4"/>
            </w:tcBorders>
            <w:shd w:fill="EAF1F0" w:val="clear"/>
            <w:tcMar>
              <w:top w:type="dxa" w:w="70"/>
              <w:left w:type="dxa" w:w="110"/>
              <w:bottom w:type="dxa" w:w="70"/>
              <w:right w:type="dxa" w:w="110"/>
            </w:tcMar>
          </w:tcPr>
          <w:p>
            <w:pPr>
              <w:spacing w:after="0" w:before="0" w:line="280"/>
            </w:pPr>
            <w:r>
              <w:rPr>
                <w:rFonts w:ascii="Noto Sans CJK JP" w:eastAsia="Noto Sans CJK JP" w:hAnsi="Noto Sans CJK JP"/>
                <w:b w:val="false"/>
                <w:bCs w:val="false"/>
                <w:color w:val="333333"/>
                <w:sz w:val="19"/>
                <w:szCs w:val="19"/>
              </w:rPr>
              <w:t xml:space="preserve">08 マイクロ法人</w:t>
            </w:r>
          </w:p>
        </w:tc>
        <w:tc>
          <w:tcPr>
            <w:tcW w:type="dxa" w:w="3526"/>
            <w:tcBorders>
              <w:top w:val="single" w:color="C9C5BD" w:sz="4"/>
              <w:left w:val="single" w:color="C9C5BD" w:sz="4"/>
              <w:bottom w:val="single" w:color="C9C5BD" w:sz="4"/>
              <w:right w:val="single" w:color="C9C5BD" w:sz="4"/>
            </w:tcBorders>
            <w:shd w:fill="EAF1F0" w:val="clear"/>
            <w:tcMar>
              <w:top w:type="dxa" w:w="70"/>
              <w:left w:type="dxa" w:w="110"/>
              <w:bottom w:type="dxa" w:w="70"/>
              <w:right w:type="dxa" w:w="110"/>
            </w:tcMar>
          </w:tcPr>
          <w:p>
            <w:pPr>
              <w:spacing w:after="0" w:before="0" w:line="280"/>
            </w:pPr>
            <w:r>
              <w:rPr>
                <w:rFonts w:ascii="Noto Sans CJK JP" w:eastAsia="Noto Sans CJK JP" w:hAnsi="Noto Sans CJK JP"/>
                <w:b w:val="false"/>
                <w:bCs w:val="false"/>
                <w:color w:val="333333"/>
                <w:sz w:val="19"/>
                <w:szCs w:val="19"/>
              </w:rPr>
              <w:t xml:space="preserve">国民年金保険料</w:t>
            </w:r>
          </w:p>
        </w:tc>
        <w:tc>
          <w:tcPr>
            <w:tcW w:type="dxa" w:w="2300"/>
            <w:tcBorders>
              <w:top w:val="single" w:color="C9C5BD" w:sz="4"/>
              <w:left w:val="single" w:color="C9C5BD" w:sz="4"/>
              <w:bottom w:val="single" w:color="C9C5BD" w:sz="4"/>
              <w:right w:val="single" w:color="C9C5BD" w:sz="4"/>
            </w:tcBorders>
            <w:shd w:fill="EAF1F0" w:val="clear"/>
            <w:tcMar>
              <w:top w:type="dxa" w:w="70"/>
              <w:left w:type="dxa" w:w="110"/>
              <w:bottom w:type="dxa" w:w="70"/>
              <w:right w:type="dxa" w:w="110"/>
            </w:tcMar>
          </w:tcPr>
          <w:p>
            <w:pPr>
              <w:spacing w:after="0" w:before="0" w:line="280"/>
            </w:pPr>
            <w:r>
              <w:rPr>
                <w:rFonts w:ascii="Noto Sans CJK JP" w:eastAsia="Noto Sans CJK JP" w:hAnsi="Noto Sans CJK JP"/>
                <w:b w:val="false"/>
                <w:bCs w:val="false"/>
                <w:color w:val="333333"/>
                <w:sz w:val="19"/>
                <w:szCs w:val="19"/>
              </w:rPr>
              <w:t xml:space="preserve">毎年度改定</w:t>
            </w:r>
          </w:p>
        </w:tc>
      </w:tr>
      <w:tr>
        <w:tc>
          <w:tcPr>
            <w:tcW w:type="dxa" w:w="900"/>
            <w:tcBorders>
              <w:top w:val="single" w:color="C9C5BD" w:sz="4"/>
              <w:left w:val="single" w:color="C9C5BD" w:sz="4"/>
              <w:bottom w:val="single" w:color="C9C5BD" w:sz="4"/>
              <w:right w:val="single" w:color="C9C5BD" w:sz="4"/>
            </w:tcBorders>
            <w:shd w:fill="FFFFFF" w:val="clear"/>
            <w:tcMar>
              <w:top w:type="dxa" w:w="70"/>
              <w:left w:type="dxa" w:w="110"/>
              <w:bottom w:type="dxa" w:w="70"/>
              <w:right w:type="dxa" w:w="110"/>
            </w:tcMar>
          </w:tcPr>
          <w:p>
            <w:pPr>
              <w:spacing w:after="0" w:before="0" w:line="280"/>
            </w:pPr>
            <w:r>
              <w:rPr>
                <w:rFonts w:ascii="Noto Sans CJK JP" w:eastAsia="Noto Sans CJK JP" w:hAnsi="Noto Sans CJK JP"/>
                <w:b w:val="false"/>
                <w:bCs w:val="false"/>
                <w:color w:val="333333"/>
                <w:sz w:val="19"/>
                <w:szCs w:val="19"/>
              </w:rPr>
              <w:t xml:space="preserve">P.14</w:t>
            </w:r>
          </w:p>
        </w:tc>
        <w:tc>
          <w:tcPr>
            <w:tcW w:type="dxa" w:w="2300"/>
            <w:tcBorders>
              <w:top w:val="single" w:color="C9C5BD" w:sz="4"/>
              <w:left w:val="single" w:color="C9C5BD" w:sz="4"/>
              <w:bottom w:val="single" w:color="C9C5BD" w:sz="4"/>
              <w:right w:val="single" w:color="C9C5BD" w:sz="4"/>
            </w:tcBorders>
            <w:shd w:fill="FFFFFF" w:val="clear"/>
            <w:tcMar>
              <w:top w:type="dxa" w:w="70"/>
              <w:left w:type="dxa" w:w="110"/>
              <w:bottom w:type="dxa" w:w="70"/>
              <w:right w:type="dxa" w:w="110"/>
            </w:tcMar>
          </w:tcPr>
          <w:p>
            <w:pPr>
              <w:spacing w:after="0" w:before="0" w:line="280"/>
            </w:pPr>
            <w:r>
              <w:rPr>
                <w:rFonts w:ascii="Noto Sans CJK JP" w:eastAsia="Noto Sans CJK JP" w:hAnsi="Noto Sans CJK JP"/>
                <w:b w:val="false"/>
                <w:bCs w:val="false"/>
                <w:color w:val="333333"/>
                <w:sz w:val="19"/>
                <w:szCs w:val="19"/>
              </w:rPr>
              <w:t xml:space="preserve">10 iDeCo</w:t>
            </w:r>
          </w:p>
        </w:tc>
        <w:tc>
          <w:tcPr>
            <w:tcW w:type="dxa" w:w="3526"/>
            <w:tcBorders>
              <w:top w:val="single" w:color="C9C5BD" w:sz="4"/>
              <w:left w:val="single" w:color="C9C5BD" w:sz="4"/>
              <w:bottom w:val="single" w:color="C9C5BD" w:sz="4"/>
              <w:right w:val="single" w:color="C9C5BD" w:sz="4"/>
            </w:tcBorders>
            <w:shd w:fill="FFFFFF" w:val="clear"/>
            <w:tcMar>
              <w:top w:type="dxa" w:w="70"/>
              <w:left w:type="dxa" w:w="110"/>
              <w:bottom w:type="dxa" w:w="70"/>
              <w:right w:type="dxa" w:w="110"/>
            </w:tcMar>
          </w:tcPr>
          <w:p>
            <w:pPr>
              <w:spacing w:after="0" w:before="0" w:line="280"/>
            </w:pPr>
            <w:r>
              <w:rPr>
                <w:rFonts w:ascii="Noto Sans CJK JP" w:eastAsia="Noto Sans CJK JP" w:hAnsi="Noto Sans CJK JP"/>
                <w:b w:val="false"/>
                <w:bCs w:val="false"/>
                <w:color w:val="333333"/>
                <w:sz w:val="19"/>
                <w:szCs w:val="19"/>
              </w:rPr>
              <w:t xml:space="preserve">改正記述（施行前の書きぶりを施行後の現在形へ書き換え）</w:t>
            </w:r>
          </w:p>
        </w:tc>
        <w:tc>
          <w:tcPr>
            <w:tcW w:type="dxa" w:w="2300"/>
            <w:tcBorders>
              <w:top w:val="single" w:color="C9C5BD" w:sz="4"/>
              <w:left w:val="single" w:color="C9C5BD" w:sz="4"/>
              <w:bottom w:val="single" w:color="C9C5BD" w:sz="4"/>
              <w:right w:val="single" w:color="C9C5BD" w:sz="4"/>
            </w:tcBorders>
            <w:shd w:fill="FFFFFF" w:val="clear"/>
            <w:tcMar>
              <w:top w:type="dxa" w:w="70"/>
              <w:left w:type="dxa" w:w="110"/>
              <w:bottom w:type="dxa" w:w="70"/>
              <w:right w:type="dxa" w:w="110"/>
            </w:tcMar>
          </w:tcPr>
          <w:p>
            <w:pPr>
              <w:spacing w:after="0" w:before="0" w:line="280"/>
            </w:pPr>
            <w:r>
              <w:rPr>
                <w:rFonts w:ascii="Noto Sans CJK JP" w:eastAsia="Noto Sans CJK JP" w:hAnsi="Noto Sans CJK JP"/>
                <w:b w:val="false"/>
                <w:bCs w:val="false"/>
                <w:color w:val="333333"/>
                <w:sz w:val="19"/>
                <w:szCs w:val="19"/>
              </w:rPr>
              <w:t xml:space="preserve">2026年12月1日の施行後</w:t>
            </w:r>
          </w:p>
        </w:tc>
      </w:tr>
      <w:tr>
        <w:tc>
          <w:tcPr>
            <w:tcW w:type="dxa" w:w="900"/>
            <w:tcBorders>
              <w:top w:val="single" w:color="C9C5BD" w:sz="4"/>
              <w:left w:val="single" w:color="C9C5BD" w:sz="4"/>
              <w:bottom w:val="single" w:color="C9C5BD" w:sz="4"/>
              <w:right w:val="single" w:color="C9C5BD" w:sz="4"/>
            </w:tcBorders>
            <w:shd w:fill="EAF1F0" w:val="clear"/>
            <w:tcMar>
              <w:top w:type="dxa" w:w="70"/>
              <w:left w:type="dxa" w:w="110"/>
              <w:bottom w:type="dxa" w:w="70"/>
              <w:right w:type="dxa" w:w="110"/>
            </w:tcMar>
          </w:tcPr>
          <w:p>
            <w:pPr>
              <w:spacing w:after="0" w:before="0" w:line="280"/>
            </w:pPr>
            <w:r>
              <w:rPr>
                <w:rFonts w:ascii="Noto Sans CJK JP" w:eastAsia="Noto Sans CJK JP" w:hAnsi="Noto Sans CJK JP"/>
                <w:b w:val="false"/>
                <w:bCs w:val="false"/>
                <w:color w:val="333333"/>
                <w:sz w:val="19"/>
                <w:szCs w:val="19"/>
              </w:rPr>
              <w:t xml:space="preserve">P.15</w:t>
            </w:r>
          </w:p>
        </w:tc>
        <w:tc>
          <w:tcPr>
            <w:tcW w:type="dxa" w:w="2300"/>
            <w:tcBorders>
              <w:top w:val="single" w:color="C9C5BD" w:sz="4"/>
              <w:left w:val="single" w:color="C9C5BD" w:sz="4"/>
              <w:bottom w:val="single" w:color="C9C5BD" w:sz="4"/>
              <w:right w:val="single" w:color="C9C5BD" w:sz="4"/>
            </w:tcBorders>
            <w:shd w:fill="EAF1F0" w:val="clear"/>
            <w:tcMar>
              <w:top w:type="dxa" w:w="70"/>
              <w:left w:type="dxa" w:w="110"/>
              <w:bottom w:type="dxa" w:w="70"/>
              <w:right w:type="dxa" w:w="110"/>
            </w:tcMar>
          </w:tcPr>
          <w:p>
            <w:pPr>
              <w:spacing w:after="0" w:before="0" w:line="280"/>
            </w:pPr>
            <w:r>
              <w:rPr>
                <w:rFonts w:ascii="Noto Sans CJK JP" w:eastAsia="Noto Sans CJK JP" w:hAnsi="Noto Sans CJK JP"/>
                <w:b w:val="false"/>
                <w:bCs w:val="false"/>
                <w:color w:val="333333"/>
                <w:sz w:val="19"/>
                <w:szCs w:val="19"/>
              </w:rPr>
              <w:t xml:space="preserve">11 はぐくみ企業年金</w:t>
            </w:r>
          </w:p>
        </w:tc>
        <w:tc>
          <w:tcPr>
            <w:tcW w:type="dxa" w:w="3526"/>
            <w:tcBorders>
              <w:top w:val="single" w:color="C9C5BD" w:sz="4"/>
              <w:left w:val="single" w:color="C9C5BD" w:sz="4"/>
              <w:bottom w:val="single" w:color="C9C5BD" w:sz="4"/>
              <w:right w:val="single" w:color="C9C5BD" w:sz="4"/>
            </w:tcBorders>
            <w:shd w:fill="EAF1F0" w:val="clear"/>
            <w:tcMar>
              <w:top w:type="dxa" w:w="70"/>
              <w:left w:type="dxa" w:w="110"/>
              <w:bottom w:type="dxa" w:w="70"/>
              <w:right w:type="dxa" w:w="110"/>
            </w:tcMar>
          </w:tcPr>
          <w:p>
            <w:pPr>
              <w:spacing w:after="0" w:before="0" w:line="280"/>
            </w:pPr>
            <w:r>
              <w:rPr>
                <w:rFonts w:ascii="Noto Sans CJK JP" w:eastAsia="Noto Sans CJK JP" w:hAnsi="Noto Sans CJK JP"/>
                <w:b w:val="false"/>
                <w:bCs w:val="false"/>
                <w:color w:val="333333"/>
                <w:sz w:val="19"/>
                <w:szCs w:val="19"/>
              </w:rPr>
              <w:t xml:space="preserve">他制度掛金相当額（2026年4月から24,000円）</w:t>
            </w:r>
          </w:p>
        </w:tc>
        <w:tc>
          <w:tcPr>
            <w:tcW w:type="dxa" w:w="2300"/>
            <w:tcBorders>
              <w:top w:val="single" w:color="C9C5BD" w:sz="4"/>
              <w:left w:val="single" w:color="C9C5BD" w:sz="4"/>
              <w:bottom w:val="single" w:color="C9C5BD" w:sz="4"/>
              <w:right w:val="single" w:color="C9C5BD" w:sz="4"/>
            </w:tcBorders>
            <w:shd w:fill="EAF1F0" w:val="clear"/>
            <w:tcMar>
              <w:top w:type="dxa" w:w="70"/>
              <w:left w:type="dxa" w:w="110"/>
              <w:bottom w:type="dxa" w:w="70"/>
              <w:right w:type="dxa" w:w="110"/>
            </w:tcMar>
          </w:tcPr>
          <w:p>
            <w:pPr>
              <w:spacing w:after="0" w:before="0" w:line="280"/>
            </w:pPr>
            <w:r>
              <w:rPr>
                <w:rFonts w:ascii="Noto Sans CJK JP" w:eastAsia="Noto Sans CJK JP" w:hAnsi="Noto Sans CJK JP"/>
                <w:b w:val="false"/>
                <w:bCs w:val="false"/>
                <w:color w:val="333333"/>
                <w:sz w:val="19"/>
                <w:szCs w:val="19"/>
              </w:rPr>
              <w:t xml:space="preserve">財政再計算ごと（5年ごと）・基金の告知時</w:t>
            </w:r>
          </w:p>
        </w:tc>
      </w:tr>
      <w:tr>
        <w:tc>
          <w:tcPr>
            <w:tcW w:type="dxa" w:w="900"/>
            <w:tcBorders>
              <w:top w:val="single" w:color="C9C5BD" w:sz="4"/>
              <w:left w:val="single" w:color="C9C5BD" w:sz="4"/>
              <w:bottom w:val="single" w:color="C9C5BD" w:sz="4"/>
              <w:right w:val="single" w:color="C9C5BD" w:sz="4"/>
            </w:tcBorders>
            <w:shd w:fill="FFFFFF" w:val="clear"/>
            <w:tcMar>
              <w:top w:type="dxa" w:w="70"/>
              <w:left w:type="dxa" w:w="110"/>
              <w:bottom w:type="dxa" w:w="70"/>
              <w:right w:type="dxa" w:w="110"/>
            </w:tcMar>
          </w:tcPr>
          <w:p>
            <w:pPr>
              <w:spacing w:after="0" w:before="0" w:line="280"/>
            </w:pPr>
            <w:r>
              <w:rPr>
                <w:rFonts w:ascii="Noto Sans CJK JP" w:eastAsia="Noto Sans CJK JP" w:hAnsi="Noto Sans CJK JP"/>
                <w:b w:val="false"/>
                <w:bCs w:val="false"/>
                <w:color w:val="333333"/>
                <w:sz w:val="19"/>
                <w:szCs w:val="19"/>
              </w:rPr>
              <w:t xml:space="preserve">P.24-25</w:t>
            </w:r>
          </w:p>
        </w:tc>
        <w:tc>
          <w:tcPr>
            <w:tcW w:type="dxa" w:w="2300"/>
            <w:tcBorders>
              <w:top w:val="single" w:color="C9C5BD" w:sz="4"/>
              <w:left w:val="single" w:color="C9C5BD" w:sz="4"/>
              <w:bottom w:val="single" w:color="C9C5BD" w:sz="4"/>
              <w:right w:val="single" w:color="C9C5BD" w:sz="4"/>
            </w:tcBorders>
            <w:shd w:fill="FFFFFF" w:val="clear"/>
            <w:tcMar>
              <w:top w:type="dxa" w:w="70"/>
              <w:left w:type="dxa" w:w="110"/>
              <w:bottom w:type="dxa" w:w="70"/>
              <w:right w:type="dxa" w:w="110"/>
            </w:tcMar>
          </w:tcPr>
          <w:p>
            <w:pPr>
              <w:spacing w:after="0" w:before="0" w:line="280"/>
            </w:pPr>
            <w:r>
              <w:rPr>
                <w:rFonts w:ascii="Noto Sans CJK JP" w:eastAsia="Noto Sans CJK JP" w:hAnsi="Noto Sans CJK JP"/>
                <w:b w:val="false"/>
                <w:bCs w:val="false"/>
                <w:color w:val="333333"/>
                <w:sz w:val="19"/>
                <w:szCs w:val="19"/>
              </w:rPr>
              <w:t xml:space="preserve">18 法人クレカ・マイル活用</w:t>
            </w:r>
          </w:p>
        </w:tc>
        <w:tc>
          <w:tcPr>
            <w:tcW w:type="dxa" w:w="3526"/>
            <w:tcBorders>
              <w:top w:val="single" w:color="C9C5BD" w:sz="4"/>
              <w:left w:val="single" w:color="C9C5BD" w:sz="4"/>
              <w:bottom w:val="single" w:color="C9C5BD" w:sz="4"/>
              <w:right w:val="single" w:color="C9C5BD" w:sz="4"/>
            </w:tcBorders>
            <w:shd w:fill="FFFFFF" w:val="clear"/>
            <w:tcMar>
              <w:top w:type="dxa" w:w="70"/>
              <w:left w:type="dxa" w:w="110"/>
              <w:bottom w:type="dxa" w:w="70"/>
              <w:right w:type="dxa" w:w="110"/>
            </w:tcMar>
          </w:tcPr>
          <w:p>
            <w:pPr>
              <w:spacing w:after="0" w:before="0" w:line="280"/>
            </w:pPr>
            <w:r>
              <w:rPr>
                <w:rFonts w:ascii="Noto Sans CJK JP" w:eastAsia="Noto Sans CJK JP" w:hAnsi="Noto Sans CJK JP"/>
                <w:b w:val="false"/>
                <w:bCs w:val="false"/>
                <w:color w:val="333333"/>
                <w:sz w:val="19"/>
                <w:szCs w:val="19"/>
              </w:rPr>
              <w:t xml:space="preserve">カード納付手数料・ANA必要マイル・各カード還元条件</w:t>
            </w:r>
          </w:p>
        </w:tc>
        <w:tc>
          <w:tcPr>
            <w:tcW w:type="dxa" w:w="2300"/>
            <w:tcBorders>
              <w:top w:val="single" w:color="C9C5BD" w:sz="4"/>
              <w:left w:val="single" w:color="C9C5BD" w:sz="4"/>
              <w:bottom w:val="single" w:color="C9C5BD" w:sz="4"/>
              <w:right w:val="single" w:color="C9C5BD" w:sz="4"/>
            </w:tcBorders>
            <w:shd w:fill="FFFFFF" w:val="clear"/>
            <w:tcMar>
              <w:top w:type="dxa" w:w="70"/>
              <w:left w:type="dxa" w:w="110"/>
              <w:bottom w:type="dxa" w:w="70"/>
              <w:right w:type="dxa" w:w="110"/>
            </w:tcMar>
          </w:tcPr>
          <w:p>
            <w:pPr>
              <w:spacing w:after="0" w:before="0" w:line="280"/>
            </w:pPr>
            <w:r>
              <w:rPr>
                <w:rFonts w:ascii="Noto Sans CJK JP" w:eastAsia="Noto Sans CJK JP" w:hAnsi="Noto Sans CJK JP"/>
                <w:b w:val="false"/>
                <w:bCs w:val="false"/>
                <w:color w:val="333333"/>
                <w:sz w:val="19"/>
                <w:szCs w:val="19"/>
              </w:rPr>
              <w:t xml:space="preserve">各社規約・チャートの変更時</w:t>
            </w:r>
          </w:p>
        </w:tc>
      </w:tr>
      <w:tr>
        <w:tc>
          <w:tcPr>
            <w:tcW w:type="dxa" w:w="900"/>
            <w:tcBorders>
              <w:top w:val="single" w:color="C9C5BD" w:sz="4"/>
              <w:left w:val="single" w:color="C9C5BD" w:sz="4"/>
              <w:bottom w:val="single" w:color="C9C5BD" w:sz="4"/>
              <w:right w:val="single" w:color="C9C5BD" w:sz="4"/>
            </w:tcBorders>
            <w:shd w:fill="EAF1F0" w:val="clear"/>
            <w:tcMar>
              <w:top w:type="dxa" w:w="70"/>
              <w:left w:type="dxa" w:w="110"/>
              <w:bottom w:type="dxa" w:w="70"/>
              <w:right w:type="dxa" w:w="110"/>
            </w:tcMar>
          </w:tcPr>
          <w:p>
            <w:pPr>
              <w:spacing w:after="0" w:before="0" w:line="280"/>
            </w:pPr>
            <w:r>
              <w:rPr>
                <w:rFonts w:ascii="Noto Sans CJK JP" w:eastAsia="Noto Sans CJK JP" w:hAnsi="Noto Sans CJK JP"/>
                <w:b w:val="false"/>
                <w:bCs w:val="false"/>
                <w:color w:val="333333"/>
                <w:sz w:val="19"/>
                <w:szCs w:val="19"/>
              </w:rPr>
              <w:t xml:space="preserve">全ページ</w:t>
            </w:r>
          </w:p>
        </w:tc>
        <w:tc>
          <w:tcPr>
            <w:tcW w:type="dxa" w:w="2300"/>
            <w:tcBorders>
              <w:top w:val="single" w:color="C9C5BD" w:sz="4"/>
              <w:left w:val="single" w:color="C9C5BD" w:sz="4"/>
              <w:bottom w:val="single" w:color="C9C5BD" w:sz="4"/>
              <w:right w:val="single" w:color="C9C5BD" w:sz="4"/>
            </w:tcBorders>
            <w:shd w:fill="EAF1F0" w:val="clear"/>
            <w:tcMar>
              <w:top w:type="dxa" w:w="70"/>
              <w:left w:type="dxa" w:w="110"/>
              <w:bottom w:type="dxa" w:w="70"/>
              <w:right w:type="dxa" w:w="110"/>
            </w:tcMar>
          </w:tcPr>
          <w:p>
            <w:pPr>
              <w:spacing w:after="0" w:before="0" w:line="280"/>
            </w:pPr>
            <w:r>
              <w:rPr>
                <w:rFonts w:ascii="Noto Sans CJK JP" w:eastAsia="Noto Sans CJK JP" w:hAnsi="Noto Sans CJK JP"/>
                <w:b w:val="false"/>
                <w:bCs w:val="false"/>
                <w:color w:val="333333"/>
                <w:sz w:val="19"/>
                <w:szCs w:val="19"/>
              </w:rPr>
              <w:t xml:space="preserve">─</w:t>
            </w:r>
          </w:p>
        </w:tc>
        <w:tc>
          <w:tcPr>
            <w:tcW w:type="dxa" w:w="3526"/>
            <w:tcBorders>
              <w:top w:val="single" w:color="C9C5BD" w:sz="4"/>
              <w:left w:val="single" w:color="C9C5BD" w:sz="4"/>
              <w:bottom w:val="single" w:color="C9C5BD" w:sz="4"/>
              <w:right w:val="single" w:color="C9C5BD" w:sz="4"/>
            </w:tcBorders>
            <w:shd w:fill="EAF1F0" w:val="clear"/>
            <w:tcMar>
              <w:top w:type="dxa" w:w="70"/>
              <w:left w:type="dxa" w:w="110"/>
              <w:bottom w:type="dxa" w:w="70"/>
              <w:right w:type="dxa" w:w="110"/>
            </w:tcMar>
          </w:tcPr>
          <w:p>
            <w:pPr>
              <w:spacing w:after="0" w:before="0" w:line="280"/>
            </w:pPr>
            <w:r>
              <w:rPr>
                <w:rFonts w:ascii="Noto Sans CJK JP" w:eastAsia="Noto Sans CJK JP" w:hAnsi="Noto Sans CJK JP"/>
                <w:b w:val="false"/>
                <w:bCs w:val="false"/>
                <w:color w:val="333333"/>
                <w:sz w:val="19"/>
                <w:szCs w:val="19"/>
              </w:rPr>
              <w:t xml:space="preserve">「2026年7月18日時点」の時点表記</w:t>
            </w:r>
          </w:p>
        </w:tc>
        <w:tc>
          <w:tcPr>
            <w:tcW w:type="dxa" w:w="2300"/>
            <w:tcBorders>
              <w:top w:val="single" w:color="C9C5BD" w:sz="4"/>
              <w:left w:val="single" w:color="C9C5BD" w:sz="4"/>
              <w:bottom w:val="single" w:color="C9C5BD" w:sz="4"/>
              <w:right w:val="single" w:color="C9C5BD" w:sz="4"/>
            </w:tcBorders>
            <w:shd w:fill="EAF1F0" w:val="clear"/>
            <w:tcMar>
              <w:top w:type="dxa" w:w="70"/>
              <w:left w:type="dxa" w:w="110"/>
              <w:bottom w:type="dxa" w:w="70"/>
              <w:right w:type="dxa" w:w="110"/>
            </w:tcMar>
          </w:tcPr>
          <w:p>
            <w:pPr>
              <w:spacing w:after="0" w:before="0" w:line="280"/>
            </w:pPr>
            <w:r>
              <w:rPr>
                <w:rFonts w:ascii="Noto Sans CJK JP" w:eastAsia="Noto Sans CJK JP" w:hAnsi="Noto Sans CJK JP"/>
                <w:b w:val="false"/>
                <w:bCs w:val="false"/>
                <w:color w:val="333333"/>
                <w:sz w:val="19"/>
                <w:szCs w:val="19"/>
              </w:rPr>
              <w:t xml:space="preserve">改訂の都度、一括更新</w:t>
            </w:r>
          </w:p>
        </w:tc>
      </w:tr>
    </w:tbl>
    <w:p>
      <w:pPr>
        <w:pBdr>
          <w:bottom w:val="single" w:color="1F4E4C" w:sz="12"/>
        </w:pBdr>
        <w:spacing w:after="140" w:before="320"/>
      </w:pPr>
      <w:r>
        <w:rPr>
          <w:rFonts w:ascii="Noto Sans CJK JP" w:eastAsia="Noto Sans CJK JP" w:hAnsi="Noto Sans CJK JP"/>
          <w:b/>
          <w:bCs/>
          <w:color w:val="1F4E4C"/>
          <w:sz w:val="26"/>
          <w:szCs w:val="26"/>
        </w:rPr>
        <w:t xml:space="preserve">5．補足（照合結果）</w:t>
      </w:r>
    </w:p>
    <w:p>
      <w:pPr>
        <w:spacing w:after="60" w:before="60" w:line="300"/>
        <w:jc w:val="left"/>
      </w:pPr>
      <w:r>
        <w:rPr>
          <w:rFonts w:ascii="Noto Sans CJK JP" w:eastAsia="Noto Sans CJK JP" w:hAnsi="Noto Sans CJK JP"/>
          <w:b w:val="false"/>
          <w:bCs w:val="false"/>
          <w:color w:val="333333"/>
          <w:sz w:val="20"/>
          <w:szCs w:val="20"/>
        </w:rPr>
        <w:t xml:space="preserve">上記以外の数値・制度記載（社会保険料率の内訳、事前確定届出給与の届出期限、退職所得控除の算式、社宅の賃貸料相当額の計算、小規模企業共済、経営セーフティ共済、新NISAの各枠、エンジェル税制の優遇措置と繰戻し還付、ANA新チャートの必要マイル等）は、2026年7月18日時点の公表情報との照合を完了しており、修正は不要です。</w:t>
      </w:r>
    </w:p>
    <w:p>
      <w:pPr>
        <w:spacing w:after="60" w:before="200" w:line="300"/>
        <w:jc w:val="right"/>
      </w:pPr>
      <w:r>
        <w:rPr>
          <w:rFonts w:ascii="Noto Sans CJK JP" w:eastAsia="Noto Sans CJK JP" w:hAnsi="Noto Sans CJK JP"/>
          <w:b w:val="false"/>
          <w:bCs w:val="false"/>
          <w:color w:val="333333"/>
          <w:sz w:val="20"/>
          <w:szCs w:val="20"/>
        </w:rPr>
        <w:t xml:space="preserve">以上</w:t>
      </w:r>
    </w:p>
    <w:sectPr>
      <w:footerReference w:type="default" r:id="rId7"/>
      <w:pgSz w:w="11906" w:h="16838" w:orient="portrait"/>
      <w:pgMar w:top="1440" w:right="1440" w:bottom="12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CJK JP" w:eastAsia="Noto Sans CJK JP" w:hAnsi="Noto Sans CJK JP"/>
        <w:b w:val="false"/>
        <w:bCs w:val="false"/>
        <w:color w:val="888888"/>
        <w:sz w:val="16"/>
        <w:szCs w:val="16"/>
      </w:rPr>
      <w:t xml:space="preserve">『会社と社長の手取り最大化19連発』改訂指示書｜</w:t>
    </w:r>
    <w:r>
      <w:rPr>
        <w:rFonts w:ascii="Noto Sans CJK JP" w:eastAsia="Noto Sans CJK JP" w:hAnsi="Noto Sans CJK JP"/>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CJK JP" w:eastAsia="Noto Sans CJK JP" w:hAnsi="Noto Sans CJK JP"/>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2026-07-18T07:54:55.685Z</dcterms:created>
  <dcterms:modified xsi:type="dcterms:W3CDTF">2026-07-18T07:54:55.697Z</dcterms:modified>
</cp:coreProperties>
</file>

<file path=docProps/custom.xml><?xml version="1.0" encoding="utf-8"?>
<Properties xmlns="http://schemas.openxmlformats.org/officeDocument/2006/custom-properties" xmlns:vt="http://schemas.openxmlformats.org/officeDocument/2006/docPropsVTypes"/>
</file>