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Day1 オリエンテーション ― 内容まとめ</w:t>
      </w:r>
    </w:p>
    <w:p>
      <w:pPr>
        <w:spacing w:after="24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経営者から選ばれるFP養成講座（3か月集中実践コース）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経営者から選ばれるFP養成講座／第1回オリエンテーションで扱う内容をまとめたドキュメントです。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形式：</w:t>
      </w:r>
      <w:r>
        <w:rPr>
          <w:rFonts w:ascii="Yu Gothic" w:cs="Yu Gothic" w:eastAsia="Yu Gothic" w:hAnsi="Yu Gothic"/>
          <w:sz w:val="21"/>
          <w:szCs w:val="21"/>
        </w:rPr>
        <w:t xml:space="preserve">オンライン（Zoom）60分（12:00–13:00）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本回のねらい：</w:t>
      </w:r>
      <w:r>
        <w:rPr>
          <w:rFonts w:ascii="Yu Gothic" w:cs="Yu Gothic" w:eastAsia="Yu Gothic" w:hAnsi="Yu Gothic"/>
          <w:sz w:val="21"/>
          <w:szCs w:val="21"/>
        </w:rPr>
        <w:t xml:space="preserve">講座への期待を高め、会計を軸に学ぶ意味を再確認し、3か月の“学び方”を全員で握る。あわせて自己紹介で場をつくり、各自が自分のゴールと最初の一歩（宿題）を決める。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本回の核：</w:t>
      </w:r>
      <w:r>
        <w:rPr>
          <w:rFonts w:ascii="Yu Gothic" w:cs="Yu Gothic" w:eastAsia="Yu Gothic" w:hAnsi="Yu Gothic"/>
          <w:sz w:val="21"/>
          <w:szCs w:val="21"/>
        </w:rPr>
        <w:t xml:space="preserve">「学び方」パート。成果は「何を教わるか」以上に「どう学ぶか」で決まる。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導入・宣言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初回は、講師・藤山からの宣言で始まる。参加者は無料セミナーを経ており藤山を既に知っているため、自己紹介は最小限にとどめ、「約2年かけて会計・財務・相続・事業承継を学び尽くした。その凝縮を、この3か月で出し惜しみなく全て渡す」という約束を前面に出す。講師が「全部渡す」と宣言することで、受講生の「全部持ち帰る」という当事者意識を引き出し、講座全体の熱量を最初に高める。</w:t>
      </w:r>
    </w:p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講座名・初回の位置づけ・キーコピー「決算書が読めれば、法人保険の提案はもっと簡単になる」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藤山の経歴は簡潔に（保険会社の法人営業 → 独立 → 2024年 大吉会計創業、研修実績）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宣言：2年の集大成を、この3か月で全て渡す</w:t>
      </w: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会計知識がつくとどうなるか（価値の再確認）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なぜ“会計”を軸に3か月学ぶのか」を改めて固めるパート。すべての提案（保険・相続・事業承継）の土台は「会社の数字を読めること」であり、会計は経営者の共通言語であることを確認する。会計知識の有無で、FPの立ち位置と扱われ方がどう変わるかをBefore/Afterで示す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商品知識は誰でも学べる。差がつくのは「決算書から会社を語れるか」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Before：会話が続かない／商品説明に逃げる／価格競争で消耗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After：決算書で課題を語れる／課題起点で提案／「相談される」立ち位置に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会計・財務は景気や商品トレンドに左右されない一生モノの武器（＝この3か月はその土台への投資）</w:t>
      </w: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3か月の地図（全6回を1回ずつ）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全6回を1枚ずつ提示し、各回で「何が得られるか」を短く伝える。まとめて説明せず1回ごとに分けることで、各回の価値を独立して認識させ、期待を立てる。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各回で得られるもの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①オリエンテーション（本日）：</w:t>
      </w:r>
      <w:r>
        <w:rPr>
          <w:rFonts w:ascii="Yu Gothic" w:cs="Yu Gothic" w:eastAsia="Yu Gothic" w:hAnsi="Yu Gothic"/>
          <w:sz w:val="21"/>
          <w:szCs w:val="21"/>
        </w:rPr>
        <w:t xml:space="preserve">講座の全体像と3か月の学び方を握る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②マネジメントゲーム体験（終日）：</w:t>
      </w:r>
      <w:r>
        <w:rPr>
          <w:rFonts w:ascii="Yu Gothic" w:cs="Yu Gothic" w:eastAsia="Yu Gothic" w:hAnsi="Yu Gothic"/>
          <w:sz w:val="21"/>
          <w:szCs w:val="21"/>
        </w:rPr>
        <w:t xml:space="preserve">経営を疑似体験し、意思決定と数字のつながりを体で理解する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③財務分析（4時間）：</w:t>
      </w:r>
      <w:r>
        <w:rPr>
          <w:rFonts w:ascii="Yu Gothic" w:cs="Yu Gothic" w:eastAsia="Yu Gothic" w:hAnsi="Yu Gothic"/>
          <w:sz w:val="21"/>
          <w:szCs w:val="21"/>
        </w:rPr>
        <w:t xml:space="preserve">決算書の構造・分析指標・資金繰りと、提案につなげる型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④相続対策（4時間）：</w:t>
      </w:r>
      <w:r>
        <w:rPr>
          <w:rFonts w:ascii="Yu Gothic" w:cs="Yu Gothic" w:eastAsia="Yu Gothic" w:hAnsi="Yu Gothic"/>
          <w:sz w:val="21"/>
          <w:szCs w:val="21"/>
        </w:rPr>
        <w:t xml:space="preserve">法人オーナー特有の相続問題と、保険提案の切り口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⑤事業承継（4時間）：</w:t>
      </w:r>
      <w:r>
        <w:rPr>
          <w:rFonts w:ascii="Yu Gothic" w:cs="Yu Gothic" w:eastAsia="Yu Gothic" w:hAnsi="Yu Gothic"/>
          <w:sz w:val="21"/>
          <w:szCs w:val="21"/>
        </w:rPr>
        <w:t xml:space="preserve">後継者問題・自社株評価・承継スキーム・事業承継税制と保険活用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⑥ブランディング（4時間）：</w:t>
      </w:r>
      <w:r>
        <w:rPr>
          <w:rFonts w:ascii="Yu Gothic" w:cs="Yu Gothic" w:eastAsia="Yu Gothic" w:hAnsi="Yu Gothic"/>
          <w:sz w:val="21"/>
          <w:szCs w:val="21"/>
        </w:rPr>
        <w:t xml:space="preserve">学んだ専門性を「選ばれる差別化資産」に変える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最後に、6回が経営者視点（Day2）→数字（Day3）→打ち手（Day4・5）→自分づくり（Day6）と1本の提案ストーリーにつながることを示し、途中回の意味を見失わせない。</w:t>
      </w: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学び方 ― この3か月をどう学ぶか（本回の核）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本講座の成否を分ける中核パート。どれだけ良い内容でも受け身で聞くだけでは身につかない。初回に学習姿勢と場の空気を全員で合意する。</w:t>
      </w:r>
    </w:p>
    <w:p>
      <w:pPr>
        <w:pStyle w:val="Heading2"/>
        <w:spacing w:after="100" w:before="1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4-1. なぜ能動的に学ぶのか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ラーニングピラミッド：</w:t>
      </w:r>
      <w:r>
        <w:rPr>
          <w:rFonts w:ascii="Yu Gothic" w:cs="Yu Gothic" w:eastAsia="Yu Gothic" w:hAnsi="Yu Gothic"/>
          <w:sz w:val="21"/>
          <w:szCs w:val="21"/>
        </w:rPr>
        <w:t xml:space="preserve">学習方法によって定着率は変わる。受動的（講義・読書・視聴覚・デモ）より、能動的（議論・自ら実践・人に教える）ほど深く身につく。※定着率の数値は目安・諸説あり。伝えたいのは「能動的なほど身につく」の一点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マザーテレサの言葉：</w:t>
      </w:r>
      <w:r>
        <w:rPr>
          <w:rFonts w:ascii="Yu Gothic" w:cs="Yu Gothic" w:eastAsia="Yu Gothic" w:hAnsi="Yu Gothic"/>
          <w:sz w:val="21"/>
          <w:szCs w:val="21"/>
        </w:rPr>
        <w:t xml:space="preserve">「思考に気をつけなさい、それはいつか言葉になるから。言葉に…行動に…習慣に…性格に…運命になるから。」学びも同じで、まず行動を変えれば、やがて「選ばれるFP」という結果に変わる。※帰属には諸説あり、“よく知られた言葉”として引用。</w:t>
      </w:r>
    </w:p>
    <w:p>
      <w:pPr>
        <w:pStyle w:val="Heading2"/>
        <w:spacing w:after="100" w:before="1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4-2. 5つの学びの約束（順番に意味がある）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人は「安心できる」と感じて初めて積極的に動き・質問し・失敗を出せる。そこで、まず安全な場（①②）をつくり、その上で個人の能動性（③④⑤）を引き出す順で握る。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仲間に拍手し、発言しやすい場をつくる</w:t>
      </w:r>
      <w:r>
        <w:rPr>
          <w:rFonts w:ascii="Yu Gothic" w:cs="Yu Gothic" w:eastAsia="Yu Gothic" w:hAnsi="Yu Gothic"/>
          <w:sz w:val="21"/>
          <w:szCs w:val="21"/>
        </w:rPr>
        <w:t xml:space="preserve">（心理的安全性の土台）。その場で実際に拍手を送り合い、“発言しやすい場”を立ち上げる。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Yu Gothic" w:cs="Yu Gothic" w:eastAsia="Yu Gothic" w:hAnsi="Yu Gothic"/>
          <w:sz w:val="21"/>
          <w:szCs w:val="21"/>
        </w:rPr>
        <w:t xml:space="preserve">失敗・間違いから一番学べる（安心して間違えられる土台の完成）。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本田宗一郎「成功とは、99%の失敗に支えられた1%だ」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サミュエル・スマイルズ（『自助論』）「人は成功よりも失敗から、はるかに多くの知恵を学ぶ」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孔子『論語』「過ちて改めざる、是を過ちと謂う」（本当の過ちは“直さないこと”）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Yu Gothic" w:cs="Yu Gothic" w:eastAsia="Yu Gothic" w:hAnsi="Yu Gothic"/>
          <w:sz w:val="21"/>
          <w:szCs w:val="21"/>
        </w:rPr>
        <w:t xml:space="preserve">積極的に行動する（受け身で聞かず、手を挙げ、まずやってみる）。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Yu Gothic" w:cs="Yu Gothic" w:eastAsia="Yu Gothic" w:hAnsi="Yu Gothic"/>
          <w:sz w:val="21"/>
          <w:szCs w:val="21"/>
        </w:rPr>
        <w:t xml:space="preserve">質問する（分からないことは最高の学びの種。質問は場全体への貢献）。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Yu Gothic" w:cs="Yu Gothic" w:eastAsia="Yu Gothic" w:hAnsi="Yu Gothic"/>
          <w:sz w:val="21"/>
          <w:szCs w:val="21"/>
        </w:rPr>
        <w:t xml:space="preserve">実践する（学んだらすぐ自分の実案件に当てはめる。宿題は自分で決めて実践する）。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最後を「実践」で締めることで、ラーニングピラミッドの底（定着最大）につなげ、直後の自己紹介・実案件へ橋渡しする。</w:t>
      </w: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自己紹介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学び方の直後に、一人ずつ「①名前 ②なぜ参加したのか ③3か月後どうなりたいか」を共有する。話し終えたら全員で拍手する。拍手・失敗歓迎で立ち上げた“発言しやすい場”をいきなり実践する最初の機会であり、以降の発言・質問のハードルを下げる。③「3か月後どうなりたいか」を言葉にすることで、各自が学びの羅針盤（自分のゴール）を持つ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一人30〜45秒目安（人数で調整。多い場合は③に絞る）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話す→拍手のサイクルを全員が体験する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仲間の「なぜ・目標」を共有し、一緒に走る関係の土台をつくる</w:t>
      </w: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締め ― サポート・次回予告・宿題は自分で決める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サポート体制（相談し放題・アーカイブ・フォローアップ勉強会）を案内し、Day2を予告する。最後に宿題は講師が与えず、受講生が自分で決める。今日の学びから「Day2までに自分がやること」を1つ各自が決めて宣言する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これは「実践する（自ら動く）」という学びの約束との一貫性のため。人に決められた課題より、自分で決めた行動のほうが続き、定着する。締めを「行動を変える」で終えることで、マザーテレサの言葉と呼応させ、この60分を“変化への意思決定”で閉じる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サポート：LINE・Chatwork・Zoom等で相談し放題／リアル回はアーカイブあり／フォローアップ勉強会で復習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次回：Day2 マネジメントゲーム体験（リアル・終日）。5つの約束をさっそく実践する回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宿題：「Day2までに自分がやること」を各自が決めて宣言（例示はあくまで例であり指定ではない）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20" w:before="2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本回の到達状態（この1日で受講生が持ち帰るもの）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「2年の集大成を全部受け取れる3か月だ」という期待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会計を軸に学ぶ意味の再確認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全6回で何を積み上げるかの全体像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成果を最大化する学び方（5つの約束）の合意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自分のゴール（3か月後どうなりたいか）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Yu Gothic" w:cs="Yu Gothic" w:eastAsia="Yu Gothic" w:hAnsi="Yu Gothic"/>
          <w:sz w:val="21"/>
          <w:szCs w:val="21"/>
        </w:rPr>
        <w:t xml:space="preserve">自分で決めたDay2までの最初の一歩（宿題）</w:t>
      </w:r>
    </w:p>
    <w:p>
      <w:pPr>
        <w:pBdr>
          <w:left w:val="single" w:color="888888" w:sz="18" w:space="8"/>
        </w:pBdr>
        <w:shd w:fill="F2F2F2" w:val="clear"/>
        <w:spacing w:after="120" w:before="120" w:line="288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注記：本ドキュメントはDay1の内容の要約です。数値・引用の扱い（ラーニングピラミッドの定着率、マザーテレサ・本田の言葉の帰属等）は諸説あるため、登壇時は「メッセージ」として用いてください。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2026-07-26T06:41:28.147Z</dcterms:created>
  <dcterms:modified xsi:type="dcterms:W3CDTF">2026-07-26T06:41:28.147Z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