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20"/>
        </w:rPr>
        <w:t>REPORT 2</w:t>
      </w:r>
    </w:p>
    <w:p>
      <w:pPr>
        <w:jc w:val="center"/>
      </w:pPr>
      <w:r>
        <w:rPr>
          <w:rFonts w:ascii="Arial" w:hAnsi="Arial"/>
          <w:b/>
          <w:color w:val="1F4E78"/>
          <w:sz w:val="38"/>
        </w:rPr>
        <w:t>DATA UNDERSTANDING &amp; EDA REPORT</w:t>
      </w:r>
    </w:p>
    <w:p>
      <w:pPr>
        <w:jc w:val="center"/>
      </w:pPr>
      <w:r>
        <w:rPr>
          <w:rFonts w:ascii="Arial" w:hAnsi="Arial"/>
          <w:b/>
          <w:color w:val="1F1F1F"/>
          <w:sz w:val="24"/>
        </w:rPr>
        <w:t>Vehicle Behavior Analysis Using Real-World Trajectory Data</w:t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Full SinD multi-city trajectory dataset</w:t>
      </w:r>
    </w:p>
    <w:p>
      <w:pPr>
        <w:spacing w:after="80"/>
        <w:jc w:val="center"/>
      </w:pPr>
      <w:r>
        <w:rPr>
          <w:rFonts w:ascii="Arial" w:hAnsi="Arial"/>
          <w:b/>
          <w:color w:val="1F4E78"/>
          <w:sz w:val="18"/>
        </w:rPr>
        <w:t>Group 3 | Class IS1904 | FPT University HCM</w:t>
      </w:r>
    </w:p>
    <w:p>
      <w:pPr>
        <w:jc w:val="center"/>
      </w:pPr>
      <w:r>
        <w:rPr>
          <w:rFonts w:ascii="Arial" w:hAnsi="Arial"/>
          <w:b/>
          <w:sz w:val="17"/>
        </w:rPr>
        <w:t>Lê Hữu Đại (SE184118), Nguyễn Quốc Cường (SE193612), Thái Nhật Hoàng (SE196438), Đặng Quang Phú (SE184468), Tô Ngọc Anh Tuấn (SE190681)</w:t>
      </w:r>
    </w:p>
    <w:p>
      <w:pPr>
        <w:spacing w:before="20" w:after="60"/>
        <w:pBdr>
          <w:bottom w:val="single" w:sz="8" w:space="1" w:color="1F4E78"/>
        </w:pBdr>
      </w:pPr>
    </w:p>
    <w:p>
      <w:pPr>
        <w:pStyle w:val="Heading1"/>
      </w:pPr>
      <w:r>
        <w:t>1. Dataset Overview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Content</w:t>
            </w:r>
          </w:p>
        </w:tc>
        <w:tc>
          <w:tcPr>
            <w:tcW w:type="dxa" w:w="799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Dataset name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Signalized Intersection Dataset (SinD) – full academic package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Official SOTIF-AVLab SinD project / academic-access full package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Initial rows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12,052,293 vehicle frame-level rows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Initial columns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19 per vehicle CSV: 18 analytical fields plus one export index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File format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56 recording ZIPs containing 236 CSV files; map/support files supplied separately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Observation unit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Raw: one vehicle at one timestamp. Modeling: one complete passenger-car trajectory.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Analysis objective</w:t>
            </w:r>
          </w:p>
        </w:tc>
        <w:tc>
          <w:tcPr>
            <w:tcW w:type="dxa" w:w="79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Discover interpretable, stable behavior profiles across recordings and cities.</w:t>
            </w:r>
          </w:p>
        </w:tc>
      </w:tr>
    </w:tbl>
    <w:p>
      <w:pPr>
        <w:spacing w:after="0"/>
      </w:pPr>
    </w:p>
    <w:p>
      <w:pPr>
        <w:pStyle w:val="Heading1"/>
      </w:pPr>
      <w:r>
        <w:t>2. Data Dictionary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Variable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Type</w:t>
            </w:r>
          </w:p>
        </w:tc>
        <w:tc>
          <w:tcPr>
            <w:tcW w:type="dxa" w:w="460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Meaning</w:t>
            </w:r>
          </w:p>
        </w:tc>
        <w:tc>
          <w:tcPr>
            <w:tcW w:type="dxa" w:w="79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Unit</w:t>
            </w:r>
          </w:p>
        </w:tc>
        <w:tc>
          <w:tcPr>
            <w:tcW w:type="dxa" w:w="151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Role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trajectory_uid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String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Globally unique city + recording + track identifier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Identifier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timestamp_ms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Observation time within recording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ms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Temporal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x, y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Ground-plane vehicle center coordinates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Feature derivation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vx, vy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Horizontal velocity components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Feature derivation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a_lon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Longitudinal acceleration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m/s²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Feature derivation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mean_speed_mps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Average trajectory speed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max_speed_mps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Maximum observed speed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speed_std_mps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Within-trajectory speed variability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max_acceleration_mps2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Strongest positive acceleration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m/s²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max_deceleration_mps2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Strongest braking magnitude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m/s²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mean_abs_jerk_mps3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Average abruptness of acceleration change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m/s³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observed_stop_transition_count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Integer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Observed moving-to-stopped transitions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count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stopped_time_ratio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Numeric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Share of frames below 0.5 m/s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0–1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Model feature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CrossType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Categorical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Straight, left, right, other (Tianjin only)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Post-cluster reference</w:t>
            </w:r>
          </w:p>
        </w:tc>
      </w:tr>
      <w:tr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Signal_Violation_Behavior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Categorical</w:t>
            </w:r>
          </w:p>
        </w:tc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Recorded signal behavior (Tianjin only)</w:t>
            </w:r>
          </w:p>
        </w:tc>
        <w:tc>
          <w:tcPr>
            <w:tcW w:type="dxa" w:w="7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—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Post-cluster reference</w:t>
            </w:r>
          </w:p>
        </w:tc>
      </w:tr>
    </w:tbl>
    <w:p>
      <w:pPr>
        <w:spacing w:after="0"/>
      </w:pPr>
    </w:p>
    <w:p>
      <w:pPr>
        <w:pStyle w:val="Heading1"/>
      </w:pPr>
      <w:r>
        <w:t>3. Data Quality Assessment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Issue</w:t>
            </w:r>
          </w:p>
        </w:tc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Finding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Handling</w:t>
            </w:r>
          </w:p>
        </w:tc>
        <w:tc>
          <w:tcPr>
            <w:tcW w:type="dxa" w:w="36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Reason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Missing values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 in required vehicle columns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No imputation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Core inputs are complete.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Duplicate records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 duplicate track-frame and track-timestamp rows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No removal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Prevents repeated observations from biasing features.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Timestamp order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 non-positive steps inside vehicle tracks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No correction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Jerk and duration can be computed reliably.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Short trajectories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368 flags under 5 seconds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Exclude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Too little history for stable trajectory summaries.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Full-record stationary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442 flags; 54 overlap with short trajectories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Exclude conservatively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No meaningful movement for behavior profiling.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Unique exclusions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756 trajectories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Log every removal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Avoid double-counting overlapping flags.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Extreme values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Strong tails in speed/acceleration/jerk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Audit; do not delete automatically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May be rare behavior or tracking artifacts.</w:t>
            </w:r>
          </w:p>
        </w:tc>
      </w:tr>
      <w:tr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Traffic-light files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55/56 recordings; schema varies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Separate pipeline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Do not contaminate core movement clustering.</w:t>
            </w:r>
          </w:p>
        </w:tc>
      </w:tr>
    </w:tbl>
    <w:p>
      <w:pPr>
        <w:spacing w:after="0"/>
      </w:pPr>
    </w:p>
    <w:p>
      <w:pPr>
        <w:pStyle w:val="Heading1"/>
      </w:pPr>
      <w:r>
        <w:t>4. Data Cleaning Process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1. </w:t>
      </w:r>
      <w:r>
        <w:rPr>
          <w:rFonts w:ascii="Arial" w:hAnsi="Arial"/>
          <w:sz w:val="17"/>
        </w:rPr>
        <w:t>Discover and validate all 56 recording archives and required vehicle files.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2. </w:t>
      </w:r>
      <w:r>
        <w:rPr>
          <w:rFonts w:ascii="Arial" w:hAnsi="Arial"/>
          <w:sz w:val="17"/>
        </w:rPr>
        <w:t>Drop the CSV export-index column and verify the common 18-field analytical schema.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3. </w:t>
      </w:r>
      <w:r>
        <w:rPr>
          <w:rFonts w:ascii="Arial" w:hAnsi="Arial"/>
          <w:sz w:val="17"/>
        </w:rPr>
        <w:t>Retain agent_type = car and sort frames by track_id, timestamp_ms, and frame_id.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4. </w:t>
      </w:r>
      <w:r>
        <w:rPr>
          <w:rFonts w:ascii="Arial" w:hAnsi="Arial"/>
          <w:sz w:val="17"/>
        </w:rPr>
        <w:t>Create trajectory_uid = city + recording_id + track_id to prevent cross-recording ID collisions.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5. </w:t>
      </w:r>
      <w:r>
        <w:rPr>
          <w:rFonts w:ascii="Arial" w:hAnsi="Arial"/>
          <w:sz w:val="17"/>
        </w:rPr>
        <w:t>Exclude trajectories shorter than 5 seconds or stationary for the complete observation.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6. </w:t>
      </w:r>
      <w:r>
        <w:rPr>
          <w:rFonts w:ascii="Arial" w:hAnsi="Arial"/>
          <w:sz w:val="17"/>
        </w:rPr>
        <w:t>Aggregate frames into one row per trajectory and compute ten behavior features.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7. </w:t>
      </w:r>
      <w:r>
        <w:rPr>
          <w:rFonts w:ascii="Arial" w:hAnsi="Arial"/>
          <w:sz w:val="17"/>
        </w:rPr>
        <w:t>Write a transparent exclusion log and validate no missing, infinite, or duplicate modeling rows.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9"/>
              </w:rPr>
              <w:t>Data funnel</w:t>
              <w:br/>
            </w:r>
            <w:r>
              <w:rPr>
                <w:rFonts w:ascii="Arial" w:hAnsi="Arial"/>
                <w:sz w:val="18"/>
              </w:rPr>
              <w:t>20,704 passenger-car trajectories → 756 unique exclusions → 19,948 modeling-eligible trajectories. Sampling interval is approximately 100.1001 ms (9.99 Hz) across all four cities.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City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Recordings</w:t>
            </w:r>
          </w:p>
        </w:tc>
        <w:tc>
          <w:tcPr>
            <w:tcW w:type="dxa" w:w="223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Passenger cars</w:t>
            </w:r>
          </w:p>
        </w:tc>
        <w:tc>
          <w:tcPr>
            <w:tcW w:type="dxa" w:w="18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Excluded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Eligible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Changchun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8,774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8,665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Chongqing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2,171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243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1,928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Tianjin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4,752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219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4,533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Xi'an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5,007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4,822</w:t>
            </w:r>
          </w:p>
        </w:tc>
      </w:tr>
      <w:tr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Total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20,704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756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19,948</w:t>
            </w:r>
          </w:p>
        </w:tc>
      </w:tr>
    </w:tbl>
    <w:p>
      <w:pPr>
        <w:spacing w:after="0"/>
      </w:pPr>
    </w:p>
    <w:p>
      <w:pPr>
        <w:pStyle w:val="Heading1"/>
      </w:pPr>
      <w:r>
        <w:t>5. Exploratory Data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9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city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i/>
          <w:color w:val="555555"/>
          <w:sz w:val="16"/>
        </w:rPr>
        <w:t>Figure 1. City contributions are unequal; pooled clustering must be validated by city and recording.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Feature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Mean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Median</w:t>
            </w:r>
          </w:p>
        </w:tc>
        <w:tc>
          <w:tcPr>
            <w:tcW w:type="dxa" w:w="18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99th percentile</w:t>
            </w:r>
          </w:p>
        </w:tc>
        <w:tc>
          <w:tcPr>
            <w:tcW w:type="dxa" w:w="15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Maximum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mean_speed_mps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5.354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5.217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13.975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22.373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max_speed_mps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10.085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9.966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16.607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99.467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speed_std_mps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2.101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2.040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4.523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6.264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max_acceleration_mps2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1.960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1.556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9.346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126.185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max_deceleration_mps2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1.533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1.426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4.256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115.736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mean_abs_jerk_mps3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0.555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0.479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1.655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6.552</w:t>
            </w:r>
          </w:p>
        </w:tc>
      </w:tr>
      <w:tr>
        <w:tc>
          <w:tcPr>
            <w:tcW w:type="dxa" w:w="31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stopped_time_ratio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0.208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0.000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0.831</w:t>
            </w:r>
          </w:p>
        </w:tc>
        <w:tc>
          <w:tcPr>
            <w:tcW w:type="dxa" w:w="15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0.995</w:t>
            </w:r>
          </w:p>
        </w:tc>
      </w:tr>
    </w:tbl>
    <w:p>
      <w:pPr>
        <w:spacing w:after="0"/>
      </w:pPr>
    </w:p>
    <w:p>
      <w:r>
        <w:rPr>
          <w:rFonts w:ascii="Arial" w:hAnsi="Arial"/>
          <w:i w:val="0"/>
          <w:sz w:val="19"/>
        </w:rPr>
        <w:t>Interpretation: maximum speed, acceleration, and deceleration are much larger than their 99th percentiles. These observations were traced by trajectory_uid rather than automatically removed.</w:t>
      </w:r>
    </w:p>
    <w:p>
      <w:pPr>
        <w:pStyle w:val="Heading1"/>
      </w:pPr>
      <w:r>
        <w:t>EDA Visualizations and Modeling Implications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90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outli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i/>
          <w:color w:val="555555"/>
          <w:sz w:val="16"/>
        </w:rPr>
        <w:t>Figure 2. Acceleration-related variables have the highest IQR outlier percentages.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3480" cy="4477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4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i/>
          <w:color w:val="555555"/>
          <w:sz w:val="16"/>
        </w:rPr>
        <w:t>Figure 3. Spearman correlation highlights related but behaviorally distinct stopping and speed variables.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9"/>
              </w:rPr>
              <w:t>Key correlation findings</w:t>
              <w:br/>
            </w:r>
            <w:r>
              <w:rPr>
                <w:rFonts w:ascii="Arial" w:hAnsi="Arial"/>
                <w:sz w:val="18"/>
              </w:rPr>
              <w:t>Stop-transition count and stopped-time ratio have strong positive correlation (about 0.91), while mean speed and stopped-time ratio have strong negative correlation (about −0.85). Both stopping variables are retained because frequency and duration of stopping describe different behaviors.</w:t>
            </w:r>
          </w:p>
        </w:tc>
      </w:tr>
    </w:tbl>
    <w:p>
      <w:pPr>
        <w:pStyle w:val="Heading1"/>
      </w:pPr>
      <w:r>
        <w:t>6. Key Insights from EDA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Insight</w:t>
            </w:r>
          </w:p>
        </w:tc>
        <w:tc>
          <w:tcPr>
            <w:tcW w:type="dxa" w:w="396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Evidence</w:t>
            </w:r>
          </w:p>
        </w:tc>
        <w:tc>
          <w:tcPr>
            <w:tcW w:type="dxa" w:w="439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5"/>
              </w:rPr>
              <w:t>Project meaning</w:t>
            </w:r>
          </w:p>
        </w:tc>
      </w:tr>
      <w:t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City imbalance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Changchun contributes 8,665 eligible trajectories (43.4%), while Chongqing contributes 1,928 (9.7%).</w:t>
            </w:r>
          </w:p>
        </w:tc>
        <w:tc>
          <w:tcPr>
            <w:tcW w:type="dxa" w:w="43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Use pooled results together with cross-city and cross-recording validation.</w:t>
            </w:r>
          </w:p>
        </w:tc>
      </w:tr>
      <w:t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Heavy-tailed dynamics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Maximum acceleration has 8.37% IQR outliers and a maximum of 126.19 m/s².</w:t>
            </w:r>
          </w:p>
        </w:tc>
        <w:tc>
          <w:tcPr>
            <w:tcW w:type="dxa" w:w="43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Compare winsorization and robust scaling; audit raw trajectories.</w:t>
            </w:r>
          </w:p>
        </w:tc>
      </w:tr>
      <w:t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Stopping is structurally important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61.8% of trajectories have zero observed stop transitions, while some have up to 15.</w:t>
            </w:r>
          </w:p>
        </w:tc>
        <w:tc>
          <w:tcPr>
            <w:tcW w:type="dxa" w:w="43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Preserve stop count and stopped-time ratio instead of treating zeros as missing.</w:t>
            </w:r>
          </w:p>
        </w:tc>
      </w:tr>
      <w:t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City effect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Maximum speed shows the strongest city-related rank effect.</w:t>
            </w:r>
          </w:p>
        </w:tc>
        <w:tc>
          <w:tcPr>
            <w:tcW w:type="dxa" w:w="43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Do not normalize each city independently; fit preprocessing on training contexts only.</w:t>
            </w:r>
          </w:p>
        </w:tc>
      </w:tr>
      <w:tr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Metadata availability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CrossType and signal behavior exist for Tianjin only.</w:t>
            </w:r>
          </w:p>
        </w:tc>
        <w:tc>
          <w:tcPr>
            <w:tcW w:type="dxa" w:w="43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5"/>
              </w:rPr>
              <w:t>Use these variables after clustering, not as multi-city model inputs.</w:t>
            </w:r>
          </w:p>
        </w:tc>
      </w:tr>
    </w:tbl>
    <w:p>
      <w:pPr>
        <w:spacing w:after="0"/>
      </w:pPr>
    </w:p>
    <w:p>
      <w:pPr>
        <w:pStyle w:val="Heading1"/>
      </w:pPr>
      <w:r>
        <w:t>7. Features Selected for Modeling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2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Feature</w:t>
            </w:r>
          </w:p>
        </w:tc>
        <w:tc>
          <w:tcPr>
            <w:tcW w:type="dxa" w:w="511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Reason selected</w:t>
            </w:r>
          </w:p>
        </w:tc>
        <w:tc>
          <w:tcPr>
            <w:tcW w:type="dxa" w:w="187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Note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mean_speed_mps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General movement level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max_speed_mps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Speed ceiling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speed_std_mps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Speed adjustment variability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mean_long_acc_mps2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Acceleration/deceleration tendency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max_acceleration_mps2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Positive dynamic intensity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max_deceleration_mps2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Braking intensity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acceleration_std_mps2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Variation in longitudinal control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mean_abs_jerk_mps3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Abruptness of acceleration change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Continuous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observed_stop_transition_count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Number of observed stops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Discrete; preserve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stopped_time_ratio</w:t>
            </w:r>
          </w:p>
        </w:tc>
        <w:tc>
          <w:tcPr>
            <w:tcW w:type="dxa" w:w="51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Share of observed time stopped</w:t>
            </w:r>
          </w:p>
        </w:tc>
        <w:tc>
          <w:tcPr>
            <w:tcW w:type="dxa" w:w="18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Bounded 0–1; preserve</w:t>
            </w:r>
          </w:p>
        </w:tc>
      </w:tr>
    </w:tbl>
    <w:p>
      <w:pPr>
        <w:spacing w:after="0"/>
      </w:pPr>
    </w:p>
    <w:p>
      <w:pPr>
        <w:pStyle w:val="Heading1"/>
      </w:pPr>
      <w:r>
        <w:t>8. Dataset after Processing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Content</w:t>
            </w:r>
          </w:p>
        </w:tc>
        <w:tc>
          <w:tcPr>
            <w:tcW w:type="dxa" w:w="734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Rows after cleaning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19,948 trajectory-level observations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Columns in processed feature file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22 columns: identifiers/support fields, 10 model features, and optional metadata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Model input columns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10 numerical behavior features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Cleaned file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data/processed/sind_full_core_behavior_features.csv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Exclusion log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data/processed/trajectory_exclusion_log.csv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Storage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Local reproducible project package; license-safe files may be pushed to GitHub. Raw full SinD archives remain private.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35" w:bottom="835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F4E78"/>
        <w:sz w:val="16"/>
      </w:rPr>
      <w:t>DTA301 – Data Analysis | Group 3 | Deliverable D2 – Data Understanding &amp; EDA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Behavior Analysis Using Real-World Trajectory Data</dc:title>
  <dc:subject>DTA301 RBL Project - Vehicle Behavior Analysis Using Real-World Trajectory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