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8"/>
          <w:sz w:val="20"/>
        </w:rPr>
        <w:t>REPORT 5</w:t>
      </w:r>
    </w:p>
    <w:p>
      <w:pPr>
        <w:jc w:val="center"/>
      </w:pPr>
      <w:r>
        <w:rPr>
          <w:rFonts w:ascii="Arial" w:hAnsi="Arial"/>
          <w:b/>
          <w:color w:val="1F4E78"/>
          <w:sz w:val="38"/>
        </w:rPr>
        <w:t>FINAL TECHNICAL PAPER</w:t>
      </w:r>
    </w:p>
    <w:p>
      <w:pPr>
        <w:jc w:val="center"/>
      </w:pPr>
      <w:r>
        <w:rPr>
          <w:rFonts w:ascii="Arial" w:hAnsi="Arial"/>
          <w:b/>
          <w:color w:val="1F1F1F"/>
          <w:sz w:val="24"/>
        </w:rPr>
        <w:t>Vehicle Behavior Analysis Using Real-World Trajectory Data</w:t>
      </w:r>
    </w:p>
    <w:p>
      <w:pPr>
        <w:jc w:val="center"/>
      </w:pPr>
      <w:r>
        <w:rPr>
          <w:rFonts w:ascii="Arial" w:hAnsi="Arial"/>
          <w:i/>
          <w:color w:val="555555"/>
          <w:sz w:val="18"/>
        </w:rPr>
        <w:t>IMRaD structure · full SinD multi-city study</w:t>
      </w:r>
    </w:p>
    <w:p>
      <w:pPr>
        <w:spacing w:after="80"/>
        <w:jc w:val="center"/>
      </w:pPr>
      <w:r>
        <w:rPr>
          <w:rFonts w:ascii="Arial" w:hAnsi="Arial"/>
          <w:b/>
          <w:color w:val="1F4E78"/>
          <w:sz w:val="18"/>
        </w:rPr>
        <w:t>Group 3 | Class IS1904 | FPT University HCM</w:t>
      </w:r>
    </w:p>
    <w:p>
      <w:pPr>
        <w:jc w:val="center"/>
      </w:pPr>
      <w:r>
        <w:rPr>
          <w:rFonts w:ascii="Arial" w:hAnsi="Arial"/>
          <w:b/>
          <w:sz w:val="17"/>
        </w:rPr>
        <w:t>Lê Hữu Đại (SE184118), Nguyễn Quốc Cường (SE193612), Thái Nhật Hoàng (SE196438), Đặng Quang Phú (SE184468), Tô Ngọc Anh Tuấn (SE190681)</w:t>
      </w:r>
    </w:p>
    <w:p>
      <w:pPr>
        <w:spacing w:before="20" w:after="60"/>
        <w:pBdr>
          <w:bottom w:val="single" w:sz="8" w:space="1" w:color="1F4E78"/>
        </w:pBdr>
      </w:pPr>
    </w:p>
    <w:p>
      <w:pPr>
        <w:pStyle w:val="Heading1"/>
      </w:pPr>
      <w:r>
        <w:t>Abstract</w:t>
      </w:r>
    </w:p>
    <w:p>
      <w:r>
        <w:rPr>
          <w:rFonts w:ascii="Arial" w:hAnsi="Arial"/>
          <w:i w:val="0"/>
          <w:sz w:val="17"/>
        </w:rPr>
        <w:t>Understanding vehicle behavior at signalized intersections is important for autonomous-driving simulation, traffic analysis, and behavior-aware prediction. This study develops an explainable unsupervised pipeline for profiling passenger-car trajectories from the full academic SinD package. The dataset contains 56 recordings from Changchun, Chongqing, Tianjin, and Xi’an, totaling 12,052,293 vehicle-frame observations and 20,704 passenger-car trajectories. After conservative duration and stationary-trajectory filtering, 19,948 trajectories were represented by ten features describing speed, longitudinal dynamics, jerk, and stopping behavior. A benchmark of three preprocessing strategies selected 1%–99% winsorization, RobustScaler, and five PCA components retaining 91.71% variance. Thirty-nine clustering configurations were compared. K-Means with four clusters was selected because it provided complete coverage, high initialization stability, strong recording robustness, and interpretable profiles: Smooth and Steady, Stop-and-Go, Dynamic Speed Adjustment, and Acceleration-Intensive. Mean leave-one-city-out ARI was 0.8533 and median leave-one-recording-out ARI was 0.9774. Tianjin metadata showed a moderate profile–crossing-type association but only a weak profile–signal-violation association. The framework supports explainable monitoring and review prioritization, not crash-risk prediction.</w:t>
      </w:r>
    </w:p>
    <w:p>
      <w:r>
        <w:rPr>
          <w:rFonts w:ascii="Arial" w:hAnsi="Arial"/>
          <w:b/>
          <w:color w:val="1F4E78"/>
          <w:sz w:val="17"/>
        </w:rPr>
        <w:t>Keywords—</w:t>
      </w:r>
      <w:r>
        <w:rPr>
          <w:rFonts w:ascii="Arial" w:hAnsi="Arial"/>
          <w:sz w:val="17"/>
        </w:rPr>
        <w:t xml:space="preserve"> trajectory clustering; vehicle behavior profiling; signalized intersection; K-Means; autonomous systems.</w:t>
      </w:r>
    </w:p>
    <w:p>
      <w:pPr>
        <w:pStyle w:val="Heading1"/>
      </w:pPr>
      <w:r>
        <w:t>1. Introduction</w:t>
      </w:r>
    </w:p>
    <w:p>
      <w:r>
        <w:rPr>
          <w:rFonts w:ascii="Arial" w:hAnsi="Arial"/>
          <w:i w:val="0"/>
          <w:sz w:val="19"/>
        </w:rPr>
        <w:t>Signalized intersections contain diverse movement patterns. Cars may stop for a signal, restart, maintain a stable speed, adjust speed repeatedly, brake, or accelerate strongly. Autonomous vehicles and advanced traffic-analysis systems therefore need interpretable descriptions of surrounding behavior, not only object positions.</w:t>
      </w:r>
    </w:p>
    <w:p>
      <w:r>
        <w:rPr>
          <w:rFonts w:ascii="Arial" w:hAnsi="Arial"/>
          <w:i w:val="0"/>
          <w:sz w:val="19"/>
        </w:rPr>
        <w:t>The project treats one complete passenger-car trajectory as one analytical observation. No predefined behavior-profile label is used. The main research question is: What distinct passenger-car behavior profiles emerge across real-world signalized-intersection trajectories, and how consistently can they be interpreted across recordings and cities?</w:t>
      </w:r>
    </w:p>
    <w:p>
      <w:r>
        <w:rPr>
          <w:rFonts w:ascii="Arial" w:hAnsi="Arial"/>
          <w:i w:val="0"/>
          <w:sz w:val="19"/>
        </w:rPr>
        <w:t>The study contributes a multi-recording processing pipeline, a physically interpretable ten-feature representation, a stability-focused model-selection framework, cross-city and cross-recording validation, and a cautious decision-support interpretation using Tianjin metadata that was not used during clustering.</w:t>
      </w:r>
    </w:p>
    <w:p>
      <w:r>
        <w:br w:type="page"/>
      </w:r>
    </w:p>
    <w:p>
      <w:pPr>
        <w:pStyle w:val="Heading1"/>
      </w:pPr>
      <w:r>
        <w:t>2. Related Work / Background</w:t>
      </w:r>
    </w:p>
    <w:p>
      <w:r>
        <w:rPr>
          <w:rFonts w:ascii="Arial" w:hAnsi="Arial"/>
          <w:i w:val="0"/>
          <w:sz w:val="19"/>
        </w:rPr>
        <w:t>SinD was introduced as a drone-based trajectory dataset for signalized-intersection research [1]. Its frame-level positions and kinematics make it suitable for trajectory aggregation and context analysis. Related work has explored autonomous-driving scenario clustering through self-supervised representations [2], unsupervised behavior analysis [3], event discovery from vehicle data [4], and driving-pattern interpretation through clustered action phases [5].</w:t>
      </w:r>
    </w:p>
    <w:p>
      <w:r>
        <w:rPr>
          <w:rFonts w:ascii="Arial" w:hAnsi="Arial"/>
          <w:i w:val="0"/>
          <w:sz w:val="19"/>
        </w:rPr>
        <w:t>Many advanced approaches emphasize representation learning or large-scale scenario retrieval. This project instead prioritizes reproducibility and direct physical interpretation: speed, acceleration, braking, jerk, and stopping summaries remain visible throughout the pipeline.</w:t>
      </w:r>
    </w:p>
    <w:p>
      <w:pPr>
        <w:pStyle w:val="Heading2"/>
      </w:pPr>
      <w:r>
        <w:t>Research Questions</w:t>
      </w:r>
    </w:p>
    <w:p>
      <w:pPr>
        <w:pStyle w:val="ListBullet"/>
        <w:ind w:left="259" w:hanging="173"/>
      </w:pPr>
      <w:r>
        <w:rPr>
          <w:rFonts w:ascii="Arial" w:hAnsi="Arial"/>
          <w:sz w:val="17"/>
        </w:rPr>
        <w:t>RQ1: Which trajectory-level features distinguish the discovered passenger-car behavior profiles?</w:t>
      </w:r>
    </w:p>
    <w:p>
      <w:pPr>
        <w:pStyle w:val="ListBullet"/>
        <w:ind w:left="259" w:hanging="173"/>
      </w:pPr>
      <w:r>
        <w:rPr>
          <w:rFonts w:ascii="Arial" w:hAnsi="Arial"/>
          <w:sz w:val="17"/>
        </w:rPr>
        <w:t>RQ2: Which preprocessing and clustering approach provides the best balance of separation, coverage, stability, and interpretability?</w:t>
      </w:r>
    </w:p>
    <w:p>
      <w:pPr>
        <w:pStyle w:val="ListBullet"/>
        <w:ind w:left="259" w:hanging="173"/>
      </w:pPr>
      <w:r>
        <w:rPr>
          <w:rFonts w:ascii="Arial" w:hAnsi="Arial"/>
          <w:sz w:val="17"/>
        </w:rPr>
        <w:t>RQ3: How reproducible are the profiles across random initialization, resampling, recordings, and cities?</w:t>
      </w:r>
    </w:p>
    <w:p>
      <w:pPr>
        <w:pStyle w:val="ListBullet"/>
        <w:ind w:left="259" w:hanging="173"/>
      </w:pPr>
      <w:r>
        <w:rPr>
          <w:rFonts w:ascii="Arial" w:hAnsi="Arial"/>
          <w:sz w:val="17"/>
        </w:rPr>
        <w:t>RQ4: How are the profiles descriptively associated with Tianjin crossing type and recorded signal violations?</w:t>
      </w:r>
    </w:p>
    <w:p>
      <w:pPr>
        <w:pStyle w:val="Heading2"/>
      </w:pPr>
      <w:r>
        <w:t>Study Scope</w:t>
      </w:r>
    </w:p>
    <w:tbl>
      <w:tblPr>
        <w:tblW w:type="auto" w:w="0"/>
        <w:jc w:val="center"/>
        <w:tblLayout w:type="autofit"/>
        <w:tblLook w:firstColumn="1" w:firstRow="1" w:lastColumn="0" w:lastRow="0" w:noHBand="0" w:noVBand="1" w:val="04A0"/>
      </w:tblPr>
      <w:tblGrid>
        <w:gridCol w:w="10742"/>
      </w:tblGrid>
      <w:tr>
        <w:tc>
          <w:tcPr>
            <w:tcW w:type="dxa" w:w="10742"/>
            <w:shd w:fill="F2F2F2"/>
            <w:tcMar>
              <w:top w:w="80" w:type="dxa"/>
              <w:start w:w="100" w:type="dxa"/>
              <w:bottom w:w="80" w:type="dxa"/>
              <w:end w:w="100" w:type="dxa"/>
            </w:tcMar>
          </w:tcPr>
          <w:p>
            <w:r>
              <w:rPr>
                <w:rFonts w:ascii="Arial" w:hAnsi="Arial"/>
                <w:b/>
                <w:color w:val="1F4E78"/>
                <w:sz w:val="19"/>
              </w:rPr>
              <w:t>Important scope</w:t>
              <w:br/>
            </w:r>
            <w:r>
              <w:rPr>
                <w:rFonts w:ascii="Arial" w:hAnsi="Arial"/>
                <w:sz w:val="18"/>
              </w:rPr>
              <w:t>The study analyzes observed trajectories, not permanent driver identities. Clusters are descriptive behavior profiles. Raw full SinD archives remain private under academic-use conditions; only license-safe code, instructions, and derived outputs should be published.</w:t>
            </w:r>
          </w:p>
        </w:tc>
      </w:tr>
    </w:tbl>
    <w:p>
      <w:r>
        <w:br w:type="page"/>
      </w:r>
    </w:p>
    <w:p>
      <w:pPr>
        <w:pStyle w:val="Heading1"/>
      </w:pPr>
      <w:r>
        <w:t>3. Methodology</w:t>
      </w:r>
    </w:p>
    <w:p>
      <w:pPr>
        <w:pStyle w:val="Heading2"/>
      </w:pPr>
      <w:r>
        <w:t>3.1 Research Design and Dataset</w:t>
      </w:r>
    </w:p>
    <w:p>
      <w:r>
        <w:rPr>
          <w:rFonts w:ascii="Arial" w:hAnsi="Arial"/>
          <w:i w:val="0"/>
          <w:sz w:val="19"/>
        </w:rPr>
        <w:t>The design is exploratory, quantitative, and unsupervised. The full package includes 56 recordings from four Chinese cities, 12,052,293 vehicle-frame rows, 30,369 vehicle trajectories, and approximately 17.22 hours of recording. The passenger-car subset contains 20,704 trajectories.</w:t>
      </w:r>
    </w:p>
    <w:tbl>
      <w:tblPr>
        <w:tblStyle w:val="TableGrid"/>
        <w:tblW w:type="auto" w:w="0"/>
        <w:jc w:val="center"/>
        <w:tblLayout w:type="autofit"/>
        <w:tblLook w:firstColumn="1" w:firstRow="1" w:lastColumn="0" w:lastRow="0" w:noHBand="0" w:noVBand="1" w:val="04A0"/>
      </w:tblPr>
      <w:tblGrid>
        <w:gridCol w:w="2148"/>
        <w:gridCol w:w="2148"/>
        <w:gridCol w:w="2148"/>
        <w:gridCol w:w="2148"/>
        <w:gridCol w:w="2148"/>
      </w:tblGrid>
      <w:tr>
        <w:trPr>
          <w:tblHeader w:val="true"/>
        </w:trPr>
        <w:tc>
          <w:tcPr>
            <w:tcW w:type="dxa" w:w="1584"/>
            <w:shd w:fill="D9EAF7"/>
            <w:vAlign w:val="center"/>
            <w:tcMar>
              <w:top w:w="60" w:type="dxa"/>
              <w:start w:w="70" w:type="dxa"/>
              <w:bottom w:w="60" w:type="dxa"/>
              <w:end w:w="70" w:type="dxa"/>
            </w:tcMar>
          </w:tcPr>
          <w:p>
            <w:pPr>
              <w:jc w:val="center"/>
            </w:pPr>
            <w:r>
              <w:rPr>
                <w:rFonts w:ascii="Arial" w:hAnsi="Arial"/>
                <w:b/>
                <w:color w:val="1F1F1F"/>
                <w:sz w:val="15"/>
              </w:rPr>
              <w:t>City</w:t>
            </w:r>
          </w:p>
        </w:tc>
        <w:tc>
          <w:tcPr>
            <w:tcW w:type="dxa" w:w="1152"/>
            <w:shd w:fill="D9EAF7"/>
            <w:vAlign w:val="center"/>
            <w:tcMar>
              <w:top w:w="60" w:type="dxa"/>
              <w:start w:w="70" w:type="dxa"/>
              <w:bottom w:w="60" w:type="dxa"/>
              <w:end w:w="70" w:type="dxa"/>
            </w:tcMar>
          </w:tcPr>
          <w:p>
            <w:pPr>
              <w:jc w:val="center"/>
            </w:pPr>
            <w:r>
              <w:rPr>
                <w:rFonts w:ascii="Arial" w:hAnsi="Arial"/>
                <w:b/>
                <w:color w:val="1F1F1F"/>
                <w:sz w:val="15"/>
              </w:rPr>
              <w:t>Recordings</w:t>
            </w:r>
          </w:p>
        </w:tc>
        <w:tc>
          <w:tcPr>
            <w:tcW w:type="dxa" w:w="1944"/>
            <w:shd w:fill="D9EAF7"/>
            <w:vAlign w:val="center"/>
            <w:tcMar>
              <w:top w:w="60" w:type="dxa"/>
              <w:start w:w="70" w:type="dxa"/>
              <w:bottom w:w="60" w:type="dxa"/>
              <w:end w:w="70" w:type="dxa"/>
            </w:tcMar>
          </w:tcPr>
          <w:p>
            <w:pPr>
              <w:jc w:val="center"/>
            </w:pPr>
            <w:r>
              <w:rPr>
                <w:rFonts w:ascii="Arial" w:hAnsi="Arial"/>
                <w:b/>
                <w:color w:val="1F1F1F"/>
                <w:sz w:val="15"/>
              </w:rPr>
              <w:t>Vehicle rows</w:t>
            </w:r>
          </w:p>
        </w:tc>
        <w:tc>
          <w:tcPr>
            <w:tcW w:type="dxa" w:w="1944"/>
            <w:shd w:fill="D9EAF7"/>
            <w:vAlign w:val="center"/>
            <w:tcMar>
              <w:top w:w="60" w:type="dxa"/>
              <w:start w:w="70" w:type="dxa"/>
              <w:bottom w:w="60" w:type="dxa"/>
              <w:end w:w="70" w:type="dxa"/>
            </w:tcMar>
          </w:tcPr>
          <w:p>
            <w:pPr>
              <w:jc w:val="center"/>
            </w:pPr>
            <w:r>
              <w:rPr>
                <w:rFonts w:ascii="Arial" w:hAnsi="Arial"/>
                <w:b/>
                <w:color w:val="1F1F1F"/>
                <w:sz w:val="15"/>
              </w:rPr>
              <w:t>Passenger cars</w:t>
            </w:r>
          </w:p>
        </w:tc>
        <w:tc>
          <w:tcPr>
            <w:tcW w:type="dxa" w:w="1800"/>
            <w:shd w:fill="D9EAF7"/>
            <w:vAlign w:val="center"/>
            <w:tcMar>
              <w:top w:w="60" w:type="dxa"/>
              <w:start w:w="70" w:type="dxa"/>
              <w:bottom w:w="60" w:type="dxa"/>
              <w:end w:w="70" w:type="dxa"/>
            </w:tcMar>
          </w:tcPr>
          <w:p>
            <w:pPr>
              <w:jc w:val="center"/>
            </w:pPr>
            <w:r>
              <w:rPr>
                <w:rFonts w:ascii="Arial" w:hAnsi="Arial"/>
                <w:b/>
                <w:color w:val="1F1F1F"/>
                <w:sz w:val="15"/>
              </w:rPr>
              <w:t>Eligible</w:t>
            </w:r>
          </w:p>
        </w:tc>
      </w:tr>
      <w:tr>
        <w:tc>
          <w:tcPr>
            <w:tcW w:type="dxa" w:w="1584"/>
            <w:vAlign w:val="center"/>
            <w:tcMar>
              <w:top w:w="60" w:type="dxa"/>
              <w:start w:w="70" w:type="dxa"/>
              <w:bottom w:w="60" w:type="dxa"/>
              <w:end w:w="70" w:type="dxa"/>
            </w:tcMar>
          </w:tcPr>
          <w:p>
            <w:r>
              <w:rPr>
                <w:rFonts w:ascii="Arial" w:hAnsi="Arial"/>
                <w:sz w:val="15"/>
              </w:rPr>
              <w:t>Changchun</w:t>
            </w:r>
          </w:p>
        </w:tc>
        <w:tc>
          <w:tcPr>
            <w:tcW w:type="dxa" w:w="1152"/>
            <w:vAlign w:val="center"/>
            <w:tcMar>
              <w:top w:w="60" w:type="dxa"/>
              <w:start w:w="70" w:type="dxa"/>
              <w:bottom w:w="60" w:type="dxa"/>
              <w:end w:w="70" w:type="dxa"/>
            </w:tcMar>
          </w:tcPr>
          <w:p>
            <w:r>
              <w:rPr>
                <w:rFonts w:ascii="Arial" w:hAnsi="Arial"/>
                <w:sz w:val="15"/>
              </w:rPr>
              <w:t>8</w:t>
            </w:r>
          </w:p>
        </w:tc>
        <w:tc>
          <w:tcPr>
            <w:tcW w:type="dxa" w:w="1944"/>
            <w:vAlign w:val="center"/>
            <w:tcMar>
              <w:top w:w="60" w:type="dxa"/>
              <w:start w:w="70" w:type="dxa"/>
              <w:bottom w:w="60" w:type="dxa"/>
              <w:end w:w="70" w:type="dxa"/>
            </w:tcMar>
          </w:tcPr>
          <w:p>
            <w:r>
              <w:rPr>
                <w:rFonts w:ascii="Arial" w:hAnsi="Arial"/>
                <w:sz w:val="15"/>
              </w:rPr>
              <w:t>3,158,641</w:t>
            </w:r>
          </w:p>
        </w:tc>
        <w:tc>
          <w:tcPr>
            <w:tcW w:type="dxa" w:w="1944"/>
            <w:vAlign w:val="center"/>
            <w:tcMar>
              <w:top w:w="60" w:type="dxa"/>
              <w:start w:w="70" w:type="dxa"/>
              <w:bottom w:w="60" w:type="dxa"/>
              <w:end w:w="70" w:type="dxa"/>
            </w:tcMar>
          </w:tcPr>
          <w:p>
            <w:r>
              <w:rPr>
                <w:rFonts w:ascii="Arial" w:hAnsi="Arial"/>
                <w:sz w:val="15"/>
              </w:rPr>
              <w:t>8,774</w:t>
            </w:r>
          </w:p>
        </w:tc>
        <w:tc>
          <w:tcPr>
            <w:tcW w:type="dxa" w:w="1800"/>
            <w:vAlign w:val="center"/>
            <w:tcMar>
              <w:top w:w="60" w:type="dxa"/>
              <w:start w:w="70" w:type="dxa"/>
              <w:bottom w:w="60" w:type="dxa"/>
              <w:end w:w="70" w:type="dxa"/>
            </w:tcMar>
          </w:tcPr>
          <w:p>
            <w:r>
              <w:rPr>
                <w:rFonts w:ascii="Arial" w:hAnsi="Arial"/>
                <w:sz w:val="15"/>
              </w:rPr>
              <w:t>8,665</w:t>
            </w:r>
          </w:p>
        </w:tc>
      </w:tr>
      <w:tr>
        <w:tc>
          <w:tcPr>
            <w:tcW w:type="dxa" w:w="1584"/>
            <w:vAlign w:val="center"/>
            <w:tcMar>
              <w:top w:w="60" w:type="dxa"/>
              <w:start w:w="70" w:type="dxa"/>
              <w:bottom w:w="60" w:type="dxa"/>
              <w:end w:w="70" w:type="dxa"/>
            </w:tcMar>
          </w:tcPr>
          <w:p>
            <w:r>
              <w:rPr>
                <w:rFonts w:ascii="Arial" w:hAnsi="Arial"/>
                <w:sz w:val="15"/>
              </w:rPr>
              <w:t>Chongqing</w:t>
            </w:r>
          </w:p>
        </w:tc>
        <w:tc>
          <w:tcPr>
            <w:tcW w:type="dxa" w:w="1152"/>
            <w:vAlign w:val="center"/>
            <w:tcMar>
              <w:top w:w="60" w:type="dxa"/>
              <w:start w:w="70" w:type="dxa"/>
              <w:bottom w:w="60" w:type="dxa"/>
              <w:end w:w="70" w:type="dxa"/>
            </w:tcMar>
          </w:tcPr>
          <w:p>
            <w:r>
              <w:rPr>
                <w:rFonts w:ascii="Arial" w:hAnsi="Arial"/>
                <w:sz w:val="15"/>
              </w:rPr>
              <w:t>10</w:t>
            </w:r>
          </w:p>
        </w:tc>
        <w:tc>
          <w:tcPr>
            <w:tcW w:type="dxa" w:w="1944"/>
            <w:vAlign w:val="center"/>
            <w:tcMar>
              <w:top w:w="60" w:type="dxa"/>
              <w:start w:w="70" w:type="dxa"/>
              <w:bottom w:w="60" w:type="dxa"/>
              <w:end w:w="70" w:type="dxa"/>
            </w:tcMar>
          </w:tcPr>
          <w:p>
            <w:r>
              <w:rPr>
                <w:rFonts w:ascii="Arial" w:hAnsi="Arial"/>
                <w:sz w:val="15"/>
              </w:rPr>
              <w:t>3,080,096</w:t>
            </w:r>
          </w:p>
        </w:tc>
        <w:tc>
          <w:tcPr>
            <w:tcW w:type="dxa" w:w="1944"/>
            <w:vAlign w:val="center"/>
            <w:tcMar>
              <w:top w:w="60" w:type="dxa"/>
              <w:start w:w="70" w:type="dxa"/>
              <w:bottom w:w="60" w:type="dxa"/>
              <w:end w:w="70" w:type="dxa"/>
            </w:tcMar>
          </w:tcPr>
          <w:p>
            <w:r>
              <w:rPr>
                <w:rFonts w:ascii="Arial" w:hAnsi="Arial"/>
                <w:sz w:val="15"/>
              </w:rPr>
              <w:t>2,171</w:t>
            </w:r>
          </w:p>
        </w:tc>
        <w:tc>
          <w:tcPr>
            <w:tcW w:type="dxa" w:w="1800"/>
            <w:vAlign w:val="center"/>
            <w:tcMar>
              <w:top w:w="60" w:type="dxa"/>
              <w:start w:w="70" w:type="dxa"/>
              <w:bottom w:w="60" w:type="dxa"/>
              <w:end w:w="70" w:type="dxa"/>
            </w:tcMar>
          </w:tcPr>
          <w:p>
            <w:r>
              <w:rPr>
                <w:rFonts w:ascii="Arial" w:hAnsi="Arial"/>
                <w:sz w:val="15"/>
              </w:rPr>
              <w:t>1,928</w:t>
            </w:r>
          </w:p>
        </w:tc>
      </w:tr>
      <w:tr>
        <w:tc>
          <w:tcPr>
            <w:tcW w:type="dxa" w:w="1584"/>
            <w:vAlign w:val="center"/>
            <w:tcMar>
              <w:top w:w="60" w:type="dxa"/>
              <w:start w:w="70" w:type="dxa"/>
              <w:bottom w:w="60" w:type="dxa"/>
              <w:end w:w="70" w:type="dxa"/>
            </w:tcMar>
          </w:tcPr>
          <w:p>
            <w:r>
              <w:rPr>
                <w:rFonts w:ascii="Arial" w:hAnsi="Arial"/>
                <w:sz w:val="15"/>
              </w:rPr>
              <w:t>Tianjin</w:t>
            </w:r>
          </w:p>
        </w:tc>
        <w:tc>
          <w:tcPr>
            <w:tcW w:type="dxa" w:w="1152"/>
            <w:vAlign w:val="center"/>
            <w:tcMar>
              <w:top w:w="60" w:type="dxa"/>
              <w:start w:w="70" w:type="dxa"/>
              <w:bottom w:w="60" w:type="dxa"/>
              <w:end w:w="70" w:type="dxa"/>
            </w:tcMar>
          </w:tcPr>
          <w:p>
            <w:r>
              <w:rPr>
                <w:rFonts w:ascii="Arial" w:hAnsi="Arial"/>
                <w:sz w:val="15"/>
              </w:rPr>
              <w:t>23</w:t>
            </w:r>
          </w:p>
        </w:tc>
        <w:tc>
          <w:tcPr>
            <w:tcW w:type="dxa" w:w="1944"/>
            <w:vAlign w:val="center"/>
            <w:tcMar>
              <w:top w:w="60" w:type="dxa"/>
              <w:start w:w="70" w:type="dxa"/>
              <w:bottom w:w="60" w:type="dxa"/>
              <w:end w:w="70" w:type="dxa"/>
            </w:tcMar>
          </w:tcPr>
          <w:p>
            <w:r>
              <w:rPr>
                <w:rFonts w:ascii="Arial" w:hAnsi="Arial"/>
                <w:sz w:val="15"/>
              </w:rPr>
              <w:t>3,182,723</w:t>
            </w:r>
          </w:p>
        </w:tc>
        <w:tc>
          <w:tcPr>
            <w:tcW w:type="dxa" w:w="1944"/>
            <w:vAlign w:val="center"/>
            <w:tcMar>
              <w:top w:w="60" w:type="dxa"/>
              <w:start w:w="70" w:type="dxa"/>
              <w:bottom w:w="60" w:type="dxa"/>
              <w:end w:w="70" w:type="dxa"/>
            </w:tcMar>
          </w:tcPr>
          <w:p>
            <w:r>
              <w:rPr>
                <w:rFonts w:ascii="Arial" w:hAnsi="Arial"/>
                <w:sz w:val="15"/>
              </w:rPr>
              <w:t>4,752</w:t>
            </w:r>
          </w:p>
        </w:tc>
        <w:tc>
          <w:tcPr>
            <w:tcW w:type="dxa" w:w="1800"/>
            <w:vAlign w:val="center"/>
            <w:tcMar>
              <w:top w:w="60" w:type="dxa"/>
              <w:start w:w="70" w:type="dxa"/>
              <w:bottom w:w="60" w:type="dxa"/>
              <w:end w:w="70" w:type="dxa"/>
            </w:tcMar>
          </w:tcPr>
          <w:p>
            <w:r>
              <w:rPr>
                <w:rFonts w:ascii="Arial" w:hAnsi="Arial"/>
                <w:sz w:val="15"/>
              </w:rPr>
              <w:t>4,533</w:t>
            </w:r>
          </w:p>
        </w:tc>
      </w:tr>
      <w:tr>
        <w:tc>
          <w:tcPr>
            <w:tcW w:type="dxa" w:w="1584"/>
            <w:vAlign w:val="center"/>
            <w:tcMar>
              <w:top w:w="60" w:type="dxa"/>
              <w:start w:w="70" w:type="dxa"/>
              <w:bottom w:w="60" w:type="dxa"/>
              <w:end w:w="70" w:type="dxa"/>
            </w:tcMar>
          </w:tcPr>
          <w:p>
            <w:r>
              <w:rPr>
                <w:rFonts w:ascii="Arial" w:hAnsi="Arial"/>
                <w:sz w:val="15"/>
              </w:rPr>
              <w:t>Xi'an</w:t>
            </w:r>
          </w:p>
        </w:tc>
        <w:tc>
          <w:tcPr>
            <w:tcW w:type="dxa" w:w="1152"/>
            <w:vAlign w:val="center"/>
            <w:tcMar>
              <w:top w:w="60" w:type="dxa"/>
              <w:start w:w="70" w:type="dxa"/>
              <w:bottom w:w="60" w:type="dxa"/>
              <w:end w:w="70" w:type="dxa"/>
            </w:tcMar>
          </w:tcPr>
          <w:p>
            <w:r>
              <w:rPr>
                <w:rFonts w:ascii="Arial" w:hAnsi="Arial"/>
                <w:sz w:val="15"/>
              </w:rPr>
              <w:t>15</w:t>
            </w:r>
          </w:p>
        </w:tc>
        <w:tc>
          <w:tcPr>
            <w:tcW w:type="dxa" w:w="1944"/>
            <w:vAlign w:val="center"/>
            <w:tcMar>
              <w:top w:w="60" w:type="dxa"/>
              <w:start w:w="70" w:type="dxa"/>
              <w:bottom w:w="60" w:type="dxa"/>
              <w:end w:w="70" w:type="dxa"/>
            </w:tcMar>
          </w:tcPr>
          <w:p>
            <w:r>
              <w:rPr>
                <w:rFonts w:ascii="Arial" w:hAnsi="Arial"/>
                <w:sz w:val="15"/>
              </w:rPr>
              <w:t>2,630,833</w:t>
            </w:r>
          </w:p>
        </w:tc>
        <w:tc>
          <w:tcPr>
            <w:tcW w:type="dxa" w:w="1944"/>
            <w:vAlign w:val="center"/>
            <w:tcMar>
              <w:top w:w="60" w:type="dxa"/>
              <w:start w:w="70" w:type="dxa"/>
              <w:bottom w:w="60" w:type="dxa"/>
              <w:end w:w="70" w:type="dxa"/>
            </w:tcMar>
          </w:tcPr>
          <w:p>
            <w:r>
              <w:rPr>
                <w:rFonts w:ascii="Arial" w:hAnsi="Arial"/>
                <w:sz w:val="15"/>
              </w:rPr>
              <w:t>5,007</w:t>
            </w:r>
          </w:p>
        </w:tc>
        <w:tc>
          <w:tcPr>
            <w:tcW w:type="dxa" w:w="1800"/>
            <w:vAlign w:val="center"/>
            <w:tcMar>
              <w:top w:w="60" w:type="dxa"/>
              <w:start w:w="70" w:type="dxa"/>
              <w:bottom w:w="60" w:type="dxa"/>
              <w:end w:w="70" w:type="dxa"/>
            </w:tcMar>
          </w:tcPr>
          <w:p>
            <w:r>
              <w:rPr>
                <w:rFonts w:ascii="Arial" w:hAnsi="Arial"/>
                <w:sz w:val="15"/>
              </w:rPr>
              <w:t>4,822</w:t>
            </w:r>
          </w:p>
        </w:tc>
      </w:tr>
      <w:tr>
        <w:tc>
          <w:tcPr>
            <w:tcW w:type="dxa" w:w="1584"/>
            <w:vAlign w:val="center"/>
            <w:tcMar>
              <w:top w:w="60" w:type="dxa"/>
              <w:start w:w="70" w:type="dxa"/>
              <w:bottom w:w="60" w:type="dxa"/>
              <w:end w:w="70" w:type="dxa"/>
            </w:tcMar>
          </w:tcPr>
          <w:p>
            <w:r>
              <w:rPr>
                <w:rFonts w:ascii="Arial" w:hAnsi="Arial"/>
                <w:sz w:val="15"/>
              </w:rPr>
              <w:t>Total</w:t>
            </w:r>
          </w:p>
        </w:tc>
        <w:tc>
          <w:tcPr>
            <w:tcW w:type="dxa" w:w="1152"/>
            <w:vAlign w:val="center"/>
            <w:tcMar>
              <w:top w:w="60" w:type="dxa"/>
              <w:start w:w="70" w:type="dxa"/>
              <w:bottom w:w="60" w:type="dxa"/>
              <w:end w:w="70" w:type="dxa"/>
            </w:tcMar>
          </w:tcPr>
          <w:p>
            <w:r>
              <w:rPr>
                <w:rFonts w:ascii="Arial" w:hAnsi="Arial"/>
                <w:sz w:val="15"/>
              </w:rPr>
              <w:t>56</w:t>
            </w:r>
          </w:p>
        </w:tc>
        <w:tc>
          <w:tcPr>
            <w:tcW w:type="dxa" w:w="1944"/>
            <w:vAlign w:val="center"/>
            <w:tcMar>
              <w:top w:w="60" w:type="dxa"/>
              <w:start w:w="70" w:type="dxa"/>
              <w:bottom w:w="60" w:type="dxa"/>
              <w:end w:w="70" w:type="dxa"/>
            </w:tcMar>
          </w:tcPr>
          <w:p>
            <w:r>
              <w:rPr>
                <w:rFonts w:ascii="Arial" w:hAnsi="Arial"/>
                <w:sz w:val="15"/>
              </w:rPr>
              <w:t>12,052,293</w:t>
            </w:r>
          </w:p>
        </w:tc>
        <w:tc>
          <w:tcPr>
            <w:tcW w:type="dxa" w:w="1944"/>
            <w:vAlign w:val="center"/>
            <w:tcMar>
              <w:top w:w="60" w:type="dxa"/>
              <w:start w:w="70" w:type="dxa"/>
              <w:bottom w:w="60" w:type="dxa"/>
              <w:end w:w="70" w:type="dxa"/>
            </w:tcMar>
          </w:tcPr>
          <w:p>
            <w:r>
              <w:rPr>
                <w:rFonts w:ascii="Arial" w:hAnsi="Arial"/>
                <w:sz w:val="15"/>
              </w:rPr>
              <w:t>20,704</w:t>
            </w:r>
          </w:p>
        </w:tc>
        <w:tc>
          <w:tcPr>
            <w:tcW w:type="dxa" w:w="1800"/>
            <w:vAlign w:val="center"/>
            <w:tcMar>
              <w:top w:w="60" w:type="dxa"/>
              <w:start w:w="70" w:type="dxa"/>
              <w:bottom w:w="60" w:type="dxa"/>
              <w:end w:w="70" w:type="dxa"/>
            </w:tcMar>
          </w:tcPr>
          <w:p>
            <w:r>
              <w:rPr>
                <w:rFonts w:ascii="Arial" w:hAnsi="Arial"/>
                <w:sz w:val="15"/>
              </w:rPr>
              <w:t>19,948</w:t>
            </w:r>
          </w:p>
        </w:tc>
      </w:tr>
    </w:tbl>
    <w:p>
      <w:pPr>
        <w:spacing w:after="0"/>
      </w:pPr>
    </w:p>
    <w:p>
      <w:pPr>
        <w:pStyle w:val="Heading2"/>
      </w:pPr>
      <w:r>
        <w:t>3.2 Cleaning and Feature Engineering</w:t>
      </w:r>
    </w:p>
    <w:p>
      <w:r>
        <w:rPr>
          <w:rFonts w:ascii="Arial" w:hAnsi="Arial"/>
          <w:i w:val="0"/>
          <w:sz w:val="19"/>
        </w:rPr>
        <w:t>The pipeline validates every recording, retains passenger cars, creates a globally unique trajectory_uid, orders frames by time, and excludes trajectories shorter than five seconds or nearly stationary for the full observation. The two exclusion flags overlap; 756 unique trajectories were excluded, leaving 19,948 modeling rows. No missing, infinite, duplicate-ID, or invalid-time values remained in the core modeling table.</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1800"/>
            <w:shd w:fill="D9EAF7"/>
            <w:vAlign w:val="center"/>
            <w:tcMar>
              <w:top w:w="60" w:type="dxa"/>
              <w:start w:w="70" w:type="dxa"/>
              <w:bottom w:w="60" w:type="dxa"/>
              <w:end w:w="70" w:type="dxa"/>
            </w:tcMar>
          </w:tcPr>
          <w:p>
            <w:pPr>
              <w:jc w:val="center"/>
            </w:pPr>
            <w:r>
              <w:rPr>
                <w:rFonts w:ascii="Arial" w:hAnsi="Arial"/>
                <w:b/>
                <w:color w:val="1F1F1F"/>
                <w:sz w:val="14"/>
              </w:rPr>
              <w:t>Group</w:t>
            </w:r>
          </w:p>
        </w:tc>
        <w:tc>
          <w:tcPr>
            <w:tcW w:type="dxa" w:w="4752"/>
            <w:shd w:fill="D9EAF7"/>
            <w:vAlign w:val="center"/>
            <w:tcMar>
              <w:top w:w="60" w:type="dxa"/>
              <w:start w:w="70" w:type="dxa"/>
              <w:bottom w:w="60" w:type="dxa"/>
              <w:end w:w="70" w:type="dxa"/>
            </w:tcMar>
          </w:tcPr>
          <w:p>
            <w:pPr>
              <w:jc w:val="center"/>
            </w:pPr>
            <w:r>
              <w:rPr>
                <w:rFonts w:ascii="Arial" w:hAnsi="Arial"/>
                <w:b/>
                <w:color w:val="1F1F1F"/>
                <w:sz w:val="14"/>
              </w:rPr>
              <w:t>Features</w:t>
            </w:r>
          </w:p>
        </w:tc>
        <w:tc>
          <w:tcPr>
            <w:tcW w:type="dxa" w:w="3528"/>
            <w:shd w:fill="D9EAF7"/>
            <w:vAlign w:val="center"/>
            <w:tcMar>
              <w:top w:w="60" w:type="dxa"/>
              <w:start w:w="70" w:type="dxa"/>
              <w:bottom w:w="60" w:type="dxa"/>
              <w:end w:w="70" w:type="dxa"/>
            </w:tcMar>
          </w:tcPr>
          <w:p>
            <w:pPr>
              <w:jc w:val="center"/>
            </w:pPr>
            <w:r>
              <w:rPr>
                <w:rFonts w:ascii="Arial" w:hAnsi="Arial"/>
                <w:b/>
                <w:color w:val="1F1F1F"/>
                <w:sz w:val="14"/>
              </w:rPr>
              <w:t>Behavioral meaning</w:t>
            </w:r>
          </w:p>
        </w:tc>
      </w:tr>
      <w:tr>
        <w:tc>
          <w:tcPr>
            <w:tcW w:type="dxa" w:w="1800"/>
            <w:vAlign w:val="center"/>
            <w:tcMar>
              <w:top w:w="60" w:type="dxa"/>
              <w:start w:w="70" w:type="dxa"/>
              <w:bottom w:w="60" w:type="dxa"/>
              <w:end w:w="70" w:type="dxa"/>
            </w:tcMar>
          </w:tcPr>
          <w:p>
            <w:r>
              <w:rPr>
                <w:rFonts w:ascii="Arial" w:hAnsi="Arial"/>
                <w:sz w:val="14"/>
              </w:rPr>
              <w:t>Speed</w:t>
            </w:r>
          </w:p>
        </w:tc>
        <w:tc>
          <w:tcPr>
            <w:tcW w:type="dxa" w:w="4752"/>
            <w:vAlign w:val="center"/>
            <w:tcMar>
              <w:top w:w="60" w:type="dxa"/>
              <w:start w:w="70" w:type="dxa"/>
              <w:bottom w:w="60" w:type="dxa"/>
              <w:end w:w="70" w:type="dxa"/>
            </w:tcMar>
          </w:tcPr>
          <w:p>
            <w:r>
              <w:rPr>
                <w:rFonts w:ascii="Arial" w:hAnsi="Arial"/>
                <w:sz w:val="14"/>
              </w:rPr>
              <w:t>mean_speed_mps; max_speed_mps; speed_std_mps</w:t>
            </w:r>
          </w:p>
        </w:tc>
        <w:tc>
          <w:tcPr>
            <w:tcW w:type="dxa" w:w="3528"/>
            <w:vAlign w:val="center"/>
            <w:tcMar>
              <w:top w:w="60" w:type="dxa"/>
              <w:start w:w="70" w:type="dxa"/>
              <w:bottom w:w="60" w:type="dxa"/>
              <w:end w:w="70" w:type="dxa"/>
            </w:tcMar>
          </w:tcPr>
          <w:p>
            <w:r>
              <w:rPr>
                <w:rFonts w:ascii="Arial" w:hAnsi="Arial"/>
                <w:sz w:val="14"/>
              </w:rPr>
              <w:t>Level, ceiling, and variation of speed.</w:t>
            </w:r>
          </w:p>
        </w:tc>
      </w:tr>
      <w:tr>
        <w:tc>
          <w:tcPr>
            <w:tcW w:type="dxa" w:w="1800"/>
            <w:vAlign w:val="center"/>
            <w:tcMar>
              <w:top w:w="60" w:type="dxa"/>
              <w:start w:w="70" w:type="dxa"/>
              <w:bottom w:w="60" w:type="dxa"/>
              <w:end w:w="70" w:type="dxa"/>
            </w:tcMar>
          </w:tcPr>
          <w:p>
            <w:r>
              <w:rPr>
                <w:rFonts w:ascii="Arial" w:hAnsi="Arial"/>
                <w:sz w:val="14"/>
              </w:rPr>
              <w:t>Longitudinal dynamics</w:t>
            </w:r>
          </w:p>
        </w:tc>
        <w:tc>
          <w:tcPr>
            <w:tcW w:type="dxa" w:w="4752"/>
            <w:vAlign w:val="center"/>
            <w:tcMar>
              <w:top w:w="60" w:type="dxa"/>
              <w:start w:w="70" w:type="dxa"/>
              <w:bottom w:w="60" w:type="dxa"/>
              <w:end w:w="70" w:type="dxa"/>
            </w:tcMar>
          </w:tcPr>
          <w:p>
            <w:r>
              <w:rPr>
                <w:rFonts w:ascii="Arial" w:hAnsi="Arial"/>
                <w:sz w:val="14"/>
              </w:rPr>
              <w:t>mean_long_acc_mps2; max_acceleration_mps2; max_deceleration_mps2</w:t>
            </w:r>
          </w:p>
        </w:tc>
        <w:tc>
          <w:tcPr>
            <w:tcW w:type="dxa" w:w="3528"/>
            <w:vAlign w:val="center"/>
            <w:tcMar>
              <w:top w:w="60" w:type="dxa"/>
              <w:start w:w="70" w:type="dxa"/>
              <w:bottom w:w="60" w:type="dxa"/>
              <w:end w:w="70" w:type="dxa"/>
            </w:tcMar>
          </w:tcPr>
          <w:p>
            <w:r>
              <w:rPr>
                <w:rFonts w:ascii="Arial" w:hAnsi="Arial"/>
                <w:sz w:val="14"/>
              </w:rPr>
              <w:t>Average tendency, positive acceleration, and braking intensity.</w:t>
            </w:r>
          </w:p>
        </w:tc>
      </w:tr>
      <w:tr>
        <w:tc>
          <w:tcPr>
            <w:tcW w:type="dxa" w:w="1800"/>
            <w:vAlign w:val="center"/>
            <w:tcMar>
              <w:top w:w="60" w:type="dxa"/>
              <w:start w:w="70" w:type="dxa"/>
              <w:bottom w:w="60" w:type="dxa"/>
              <w:end w:w="70" w:type="dxa"/>
            </w:tcMar>
          </w:tcPr>
          <w:p>
            <w:r>
              <w:rPr>
                <w:rFonts w:ascii="Arial" w:hAnsi="Arial"/>
                <w:sz w:val="14"/>
              </w:rPr>
              <w:t>Dynamic variability</w:t>
            </w:r>
          </w:p>
        </w:tc>
        <w:tc>
          <w:tcPr>
            <w:tcW w:type="dxa" w:w="4752"/>
            <w:vAlign w:val="center"/>
            <w:tcMar>
              <w:top w:w="60" w:type="dxa"/>
              <w:start w:w="70" w:type="dxa"/>
              <w:bottom w:w="60" w:type="dxa"/>
              <w:end w:w="70" w:type="dxa"/>
            </w:tcMar>
          </w:tcPr>
          <w:p>
            <w:r>
              <w:rPr>
                <w:rFonts w:ascii="Arial" w:hAnsi="Arial"/>
                <w:sz w:val="14"/>
              </w:rPr>
              <w:t>acceleration_std_mps2; mean_abs_jerk_mps3</w:t>
            </w:r>
          </w:p>
        </w:tc>
        <w:tc>
          <w:tcPr>
            <w:tcW w:type="dxa" w:w="3528"/>
            <w:vAlign w:val="center"/>
            <w:tcMar>
              <w:top w:w="60" w:type="dxa"/>
              <w:start w:w="70" w:type="dxa"/>
              <w:bottom w:w="60" w:type="dxa"/>
              <w:end w:w="70" w:type="dxa"/>
            </w:tcMar>
          </w:tcPr>
          <w:p>
            <w:r>
              <w:rPr>
                <w:rFonts w:ascii="Arial" w:hAnsi="Arial"/>
                <w:sz w:val="14"/>
              </w:rPr>
              <w:t>Variation and abruptness of longitudinal control.</w:t>
            </w:r>
          </w:p>
        </w:tc>
      </w:tr>
      <w:tr>
        <w:tc>
          <w:tcPr>
            <w:tcW w:type="dxa" w:w="1800"/>
            <w:vAlign w:val="center"/>
            <w:tcMar>
              <w:top w:w="60" w:type="dxa"/>
              <w:start w:w="70" w:type="dxa"/>
              <w:bottom w:w="60" w:type="dxa"/>
              <w:end w:w="70" w:type="dxa"/>
            </w:tcMar>
          </w:tcPr>
          <w:p>
            <w:r>
              <w:rPr>
                <w:rFonts w:ascii="Arial" w:hAnsi="Arial"/>
                <w:sz w:val="14"/>
              </w:rPr>
              <w:t>Stopping</w:t>
            </w:r>
          </w:p>
        </w:tc>
        <w:tc>
          <w:tcPr>
            <w:tcW w:type="dxa" w:w="4752"/>
            <w:vAlign w:val="center"/>
            <w:tcMar>
              <w:top w:w="60" w:type="dxa"/>
              <w:start w:w="70" w:type="dxa"/>
              <w:bottom w:w="60" w:type="dxa"/>
              <w:end w:w="70" w:type="dxa"/>
            </w:tcMar>
          </w:tcPr>
          <w:p>
            <w:r>
              <w:rPr>
                <w:rFonts w:ascii="Arial" w:hAnsi="Arial"/>
                <w:sz w:val="14"/>
              </w:rPr>
              <w:t>observed_stop_transition_count; stopped_time_ratio</w:t>
            </w:r>
          </w:p>
        </w:tc>
        <w:tc>
          <w:tcPr>
            <w:tcW w:type="dxa" w:w="3528"/>
            <w:vAlign w:val="center"/>
            <w:tcMar>
              <w:top w:w="60" w:type="dxa"/>
              <w:start w:w="70" w:type="dxa"/>
              <w:bottom w:w="60" w:type="dxa"/>
              <w:end w:w="70" w:type="dxa"/>
            </w:tcMar>
          </w:tcPr>
          <w:p>
            <w:r>
              <w:rPr>
                <w:rFonts w:ascii="Arial" w:hAnsi="Arial"/>
                <w:sz w:val="14"/>
              </w:rPr>
              <w:t>Observed moving-to-stopped events and share of time stopped.</w:t>
            </w:r>
          </w:p>
        </w:tc>
      </w:tr>
    </w:tbl>
    <w:p>
      <w:pPr>
        <w:spacing w:after="0"/>
      </w:pPr>
    </w:p>
    <w:p>
      <w:pPr>
        <w:pStyle w:val="Heading2"/>
      </w:pPr>
      <w:r>
        <w:t>3.3 Preprocessing, Models, and Evaluation</w:t>
      </w:r>
    </w:p>
    <w:p>
      <w:r>
        <w:rPr>
          <w:rFonts w:ascii="Arial" w:hAnsi="Arial"/>
          <w:i w:val="0"/>
          <w:sz w:val="19"/>
        </w:rPr>
        <w:t>Three preprocessing candidates were compared. The selected pipeline clips only the eight continuous features at the training 1st and 99th percentiles, preserves stop count and stopped-time ratio, applies RobustScaler, and retains five PCA components explaining 91.71% variance. K-Means, MiniBatch K-Means, Gaussian Mixture, Agglomerative, DBSCAN, and HDBSCAN configurations were benchmarked.</w:t>
      </w:r>
    </w:p>
    <w:tbl>
      <w:tblPr>
        <w:tblW w:type="auto" w:w="0"/>
        <w:jc w:val="center"/>
        <w:tblLayout w:type="autofit"/>
        <w:tblLook w:firstColumn="1" w:firstRow="1" w:lastColumn="0" w:lastRow="0" w:noHBand="0" w:noVBand="1" w:val="04A0"/>
      </w:tblPr>
      <w:tblGrid>
        <w:gridCol w:w="10742"/>
      </w:tblGrid>
      <w:tr>
        <w:tc>
          <w:tcPr>
            <w:tcW w:type="dxa" w:w="10742"/>
            <w:shd w:fill="D9EAF7"/>
            <w:tcMar>
              <w:top w:w="80" w:type="dxa"/>
              <w:start w:w="100" w:type="dxa"/>
              <w:bottom w:w="80" w:type="dxa"/>
              <w:end w:w="100" w:type="dxa"/>
            </w:tcMar>
          </w:tcPr>
          <w:p>
            <w:r>
              <w:rPr>
                <w:rFonts w:ascii="Arial" w:hAnsi="Arial"/>
                <w:b/>
                <w:color w:val="1F4E78"/>
                <w:sz w:val="19"/>
              </w:rPr>
              <w:t>Evaluation design</w:t>
              <w:br/>
            </w:r>
            <w:r>
              <w:rPr>
                <w:rFonts w:ascii="Arial" w:hAnsi="Arial"/>
                <w:sz w:val="18"/>
              </w:rPr>
              <w:t>Internal metrics + coverage/noise + cluster balance + seed ARI + bootstrap ARI + leave-one-city-out + leave-one-recording-out + original-unit semantic interpretation.</w:t>
            </w:r>
          </w:p>
        </w:tc>
      </w:tr>
    </w:tbl>
    <w:p>
      <w:r>
        <w:br w:type="page"/>
      </w:r>
    </w:p>
    <w:p>
      <w:pPr>
        <w:pStyle w:val="Heading1"/>
      </w:pPr>
      <w:r>
        <w:t>4. Results</w:t>
      </w:r>
    </w:p>
    <w:p>
      <w:pPr>
        <w:pStyle w:val="Heading2"/>
      </w:pPr>
      <w:r>
        <w:t>4.1 Model Selection</w:t>
      </w:r>
    </w:p>
    <w:tbl>
      <w:tblPr>
        <w:tblStyle w:val="TableGrid"/>
        <w:tblW w:type="auto" w:w="0"/>
        <w:jc w:val="center"/>
        <w:tblLayout w:type="autofit"/>
        <w:tblLook w:firstColumn="1" w:firstRow="1" w:lastColumn="0" w:lastRow="0" w:noHBand="0" w:noVBand="1" w:val="04A0"/>
      </w:tblPr>
      <w:tblGrid>
        <w:gridCol w:w="1535"/>
        <w:gridCol w:w="1535"/>
        <w:gridCol w:w="1535"/>
        <w:gridCol w:w="1535"/>
        <w:gridCol w:w="1535"/>
        <w:gridCol w:w="1535"/>
        <w:gridCol w:w="1535"/>
      </w:tblGrid>
      <w:tr>
        <w:trPr>
          <w:tblHeader w:val="true"/>
        </w:trPr>
        <w:tc>
          <w:tcPr>
            <w:tcW w:type="dxa" w:w="2160"/>
            <w:shd w:fill="D9EAF7"/>
            <w:vAlign w:val="center"/>
            <w:tcMar>
              <w:top w:w="60" w:type="dxa"/>
              <w:start w:w="70" w:type="dxa"/>
              <w:bottom w:w="60" w:type="dxa"/>
              <w:end w:w="70" w:type="dxa"/>
            </w:tcMar>
          </w:tcPr>
          <w:p>
            <w:pPr>
              <w:jc w:val="center"/>
            </w:pPr>
            <w:r>
              <w:rPr>
                <w:rFonts w:ascii="Arial" w:hAnsi="Arial"/>
                <w:b/>
                <w:color w:val="1F1F1F"/>
                <w:sz w:val="14"/>
              </w:rPr>
              <w:t>Model</w:t>
            </w:r>
          </w:p>
        </w:tc>
        <w:tc>
          <w:tcPr>
            <w:tcW w:type="dxa" w:w="1080"/>
            <w:shd w:fill="D9EAF7"/>
            <w:vAlign w:val="center"/>
            <w:tcMar>
              <w:top w:w="60" w:type="dxa"/>
              <w:start w:w="70" w:type="dxa"/>
              <w:bottom w:w="60" w:type="dxa"/>
              <w:end w:w="70" w:type="dxa"/>
            </w:tcMar>
          </w:tcPr>
          <w:p>
            <w:pPr>
              <w:jc w:val="center"/>
            </w:pPr>
            <w:r>
              <w:rPr>
                <w:rFonts w:ascii="Arial" w:hAnsi="Arial"/>
                <w:b/>
                <w:color w:val="1F1F1F"/>
                <w:sz w:val="14"/>
              </w:rPr>
              <w:t>Scope</w:t>
            </w:r>
          </w:p>
        </w:tc>
        <w:tc>
          <w:tcPr>
            <w:tcW w:type="dxa" w:w="936"/>
            <w:shd w:fill="D9EAF7"/>
            <w:vAlign w:val="center"/>
            <w:tcMar>
              <w:top w:w="60" w:type="dxa"/>
              <w:start w:w="70" w:type="dxa"/>
              <w:bottom w:w="60" w:type="dxa"/>
              <w:end w:w="70" w:type="dxa"/>
            </w:tcMar>
          </w:tcPr>
          <w:p>
            <w:pPr>
              <w:jc w:val="center"/>
            </w:pPr>
            <w:r>
              <w:rPr>
                <w:rFonts w:ascii="Arial" w:hAnsi="Arial"/>
                <w:b/>
                <w:color w:val="1F1F1F"/>
                <w:sz w:val="14"/>
              </w:rPr>
              <w:t>Clusters</w:t>
            </w:r>
          </w:p>
        </w:tc>
        <w:tc>
          <w:tcPr>
            <w:tcW w:type="dxa" w:w="1080"/>
            <w:shd w:fill="D9EAF7"/>
            <w:vAlign w:val="center"/>
            <w:tcMar>
              <w:top w:w="60" w:type="dxa"/>
              <w:start w:w="70" w:type="dxa"/>
              <w:bottom w:w="60" w:type="dxa"/>
              <w:end w:w="70" w:type="dxa"/>
            </w:tcMar>
          </w:tcPr>
          <w:p>
            <w:pPr>
              <w:jc w:val="center"/>
            </w:pPr>
            <w:r>
              <w:rPr>
                <w:rFonts w:ascii="Arial" w:hAnsi="Arial"/>
                <w:b/>
                <w:color w:val="1F1F1F"/>
                <w:sz w:val="14"/>
              </w:rPr>
              <w:t>Coverage</w:t>
            </w:r>
          </w:p>
        </w:tc>
        <w:tc>
          <w:tcPr>
            <w:tcW w:type="dxa" w:w="1224"/>
            <w:shd w:fill="D9EAF7"/>
            <w:vAlign w:val="center"/>
            <w:tcMar>
              <w:top w:w="60" w:type="dxa"/>
              <w:start w:w="70" w:type="dxa"/>
              <w:bottom w:w="60" w:type="dxa"/>
              <w:end w:w="70" w:type="dxa"/>
            </w:tcMar>
          </w:tcPr>
          <w:p>
            <w:pPr>
              <w:jc w:val="center"/>
            </w:pPr>
            <w:r>
              <w:rPr>
                <w:rFonts w:ascii="Arial" w:hAnsi="Arial"/>
                <w:b/>
                <w:color w:val="1F1F1F"/>
                <w:sz w:val="14"/>
              </w:rPr>
              <w:t>Silhouette</w:t>
            </w:r>
          </w:p>
        </w:tc>
        <w:tc>
          <w:tcPr>
            <w:tcW w:type="dxa" w:w="1080"/>
            <w:shd w:fill="D9EAF7"/>
            <w:vAlign w:val="center"/>
            <w:tcMar>
              <w:top w:w="60" w:type="dxa"/>
              <w:start w:w="70" w:type="dxa"/>
              <w:bottom w:w="60" w:type="dxa"/>
              <w:end w:w="70" w:type="dxa"/>
            </w:tcMar>
          </w:tcPr>
          <w:p>
            <w:pPr>
              <w:jc w:val="center"/>
            </w:pPr>
            <w:r>
              <w:rPr>
                <w:rFonts w:ascii="Arial" w:hAnsi="Arial"/>
                <w:b/>
                <w:color w:val="1F1F1F"/>
                <w:sz w:val="14"/>
              </w:rPr>
              <w:t>DBI</w:t>
            </w:r>
          </w:p>
        </w:tc>
        <w:tc>
          <w:tcPr>
            <w:tcW w:type="dxa" w:w="2592"/>
            <w:shd w:fill="D9EAF7"/>
            <w:vAlign w:val="center"/>
            <w:tcMar>
              <w:top w:w="60" w:type="dxa"/>
              <w:start w:w="70" w:type="dxa"/>
              <w:bottom w:w="60" w:type="dxa"/>
              <w:end w:w="70" w:type="dxa"/>
            </w:tcMar>
          </w:tcPr>
          <w:p>
            <w:pPr>
              <w:jc w:val="center"/>
            </w:pPr>
            <w:r>
              <w:rPr>
                <w:rFonts w:ascii="Arial" w:hAnsi="Arial"/>
                <w:b/>
                <w:color w:val="1F1F1F"/>
                <w:sz w:val="14"/>
              </w:rPr>
              <w:t>Decision</w:t>
            </w:r>
          </w:p>
        </w:tc>
      </w:tr>
      <w:tr>
        <w:tc>
          <w:tcPr>
            <w:tcW w:type="dxa" w:w="2160"/>
            <w:vAlign w:val="center"/>
            <w:tcMar>
              <w:top w:w="60" w:type="dxa"/>
              <w:start w:w="70" w:type="dxa"/>
              <w:bottom w:w="60" w:type="dxa"/>
              <w:end w:w="70" w:type="dxa"/>
            </w:tcMar>
          </w:tcPr>
          <w:p>
            <w:r>
              <w:rPr>
                <w:rFonts w:ascii="Arial" w:hAnsi="Arial"/>
                <w:sz w:val="14"/>
              </w:rPr>
              <w:t>K-Means k=4</w:t>
            </w:r>
          </w:p>
        </w:tc>
        <w:tc>
          <w:tcPr>
            <w:tcW w:type="dxa" w:w="1080"/>
            <w:vAlign w:val="center"/>
            <w:tcMar>
              <w:top w:w="60" w:type="dxa"/>
              <w:start w:w="70" w:type="dxa"/>
              <w:bottom w:w="60" w:type="dxa"/>
              <w:end w:w="70" w:type="dxa"/>
            </w:tcMar>
          </w:tcPr>
          <w:p>
            <w:r>
              <w:rPr>
                <w:rFonts w:ascii="Arial" w:hAnsi="Arial"/>
                <w:sz w:val="14"/>
              </w:rPr>
              <w:t>Full</w:t>
            </w:r>
          </w:p>
        </w:tc>
        <w:tc>
          <w:tcPr>
            <w:tcW w:type="dxa" w:w="936"/>
            <w:vAlign w:val="center"/>
            <w:tcMar>
              <w:top w:w="60" w:type="dxa"/>
              <w:start w:w="70" w:type="dxa"/>
              <w:bottom w:w="60" w:type="dxa"/>
              <w:end w:w="70" w:type="dxa"/>
            </w:tcMar>
          </w:tcPr>
          <w:p>
            <w:r>
              <w:rPr>
                <w:rFonts w:ascii="Arial" w:hAnsi="Arial"/>
                <w:sz w:val="14"/>
              </w:rPr>
              <w:t>4</w:t>
            </w:r>
          </w:p>
        </w:tc>
        <w:tc>
          <w:tcPr>
            <w:tcW w:type="dxa" w:w="1080"/>
            <w:vAlign w:val="center"/>
            <w:tcMar>
              <w:top w:w="60" w:type="dxa"/>
              <w:start w:w="70" w:type="dxa"/>
              <w:bottom w:w="60" w:type="dxa"/>
              <w:end w:w="70" w:type="dxa"/>
            </w:tcMar>
          </w:tcPr>
          <w:p>
            <w:r>
              <w:rPr>
                <w:rFonts w:ascii="Arial" w:hAnsi="Arial"/>
                <w:sz w:val="14"/>
              </w:rPr>
              <w:t>100%</w:t>
            </w:r>
          </w:p>
        </w:tc>
        <w:tc>
          <w:tcPr>
            <w:tcW w:type="dxa" w:w="1224"/>
            <w:vAlign w:val="center"/>
            <w:tcMar>
              <w:top w:w="60" w:type="dxa"/>
              <w:start w:w="70" w:type="dxa"/>
              <w:bottom w:w="60" w:type="dxa"/>
              <w:end w:w="70" w:type="dxa"/>
            </w:tcMar>
          </w:tcPr>
          <w:p>
            <w:r>
              <w:rPr>
                <w:rFonts w:ascii="Arial" w:hAnsi="Arial"/>
                <w:sz w:val="14"/>
              </w:rPr>
              <w:t>0.2963</w:t>
            </w:r>
          </w:p>
        </w:tc>
        <w:tc>
          <w:tcPr>
            <w:tcW w:type="dxa" w:w="1080"/>
            <w:vAlign w:val="center"/>
            <w:tcMar>
              <w:top w:w="60" w:type="dxa"/>
              <w:start w:w="70" w:type="dxa"/>
              <w:bottom w:w="60" w:type="dxa"/>
              <w:end w:w="70" w:type="dxa"/>
            </w:tcMar>
          </w:tcPr>
          <w:p>
            <w:r>
              <w:rPr>
                <w:rFonts w:ascii="Arial" w:hAnsi="Arial"/>
                <w:sz w:val="14"/>
              </w:rPr>
              <w:t>1.2791</w:t>
            </w:r>
          </w:p>
        </w:tc>
        <w:tc>
          <w:tcPr>
            <w:tcW w:type="dxa" w:w="2592"/>
            <w:vAlign w:val="center"/>
            <w:tcMar>
              <w:top w:w="60" w:type="dxa"/>
              <w:start w:w="70" w:type="dxa"/>
              <w:bottom w:w="60" w:type="dxa"/>
              <w:end w:w="70" w:type="dxa"/>
            </w:tcMar>
          </w:tcPr>
          <w:p>
            <w:r>
              <w:rPr>
                <w:rFonts w:ascii="Arial" w:hAnsi="Arial"/>
                <w:sz w:val="14"/>
              </w:rPr>
              <w:t>Selected primary</w:t>
            </w:r>
          </w:p>
        </w:tc>
      </w:tr>
      <w:tr>
        <w:tc>
          <w:tcPr>
            <w:tcW w:type="dxa" w:w="2160"/>
            <w:vAlign w:val="center"/>
            <w:tcMar>
              <w:top w:w="60" w:type="dxa"/>
              <w:start w:w="70" w:type="dxa"/>
              <w:bottom w:w="60" w:type="dxa"/>
              <w:end w:w="70" w:type="dxa"/>
            </w:tcMar>
          </w:tcPr>
          <w:p>
            <w:r>
              <w:rPr>
                <w:rFonts w:ascii="Arial" w:hAnsi="Arial"/>
                <w:sz w:val="14"/>
              </w:rPr>
              <w:t>MiniBatch k=4</w:t>
            </w:r>
          </w:p>
        </w:tc>
        <w:tc>
          <w:tcPr>
            <w:tcW w:type="dxa" w:w="1080"/>
            <w:vAlign w:val="center"/>
            <w:tcMar>
              <w:top w:w="60" w:type="dxa"/>
              <w:start w:w="70" w:type="dxa"/>
              <w:bottom w:w="60" w:type="dxa"/>
              <w:end w:w="70" w:type="dxa"/>
            </w:tcMar>
          </w:tcPr>
          <w:p>
            <w:r>
              <w:rPr>
                <w:rFonts w:ascii="Arial" w:hAnsi="Arial"/>
                <w:sz w:val="14"/>
              </w:rPr>
              <w:t>Full</w:t>
            </w:r>
          </w:p>
        </w:tc>
        <w:tc>
          <w:tcPr>
            <w:tcW w:type="dxa" w:w="936"/>
            <w:vAlign w:val="center"/>
            <w:tcMar>
              <w:top w:w="60" w:type="dxa"/>
              <w:start w:w="70" w:type="dxa"/>
              <w:bottom w:w="60" w:type="dxa"/>
              <w:end w:w="70" w:type="dxa"/>
            </w:tcMar>
          </w:tcPr>
          <w:p>
            <w:r>
              <w:rPr>
                <w:rFonts w:ascii="Arial" w:hAnsi="Arial"/>
                <w:sz w:val="14"/>
              </w:rPr>
              <w:t>4</w:t>
            </w:r>
          </w:p>
        </w:tc>
        <w:tc>
          <w:tcPr>
            <w:tcW w:type="dxa" w:w="1080"/>
            <w:vAlign w:val="center"/>
            <w:tcMar>
              <w:top w:w="60" w:type="dxa"/>
              <w:start w:w="70" w:type="dxa"/>
              <w:bottom w:w="60" w:type="dxa"/>
              <w:end w:w="70" w:type="dxa"/>
            </w:tcMar>
          </w:tcPr>
          <w:p>
            <w:r>
              <w:rPr>
                <w:rFonts w:ascii="Arial" w:hAnsi="Arial"/>
                <w:sz w:val="14"/>
              </w:rPr>
              <w:t>100%</w:t>
            </w:r>
          </w:p>
        </w:tc>
        <w:tc>
          <w:tcPr>
            <w:tcW w:type="dxa" w:w="1224"/>
            <w:vAlign w:val="center"/>
            <w:tcMar>
              <w:top w:w="60" w:type="dxa"/>
              <w:start w:w="70" w:type="dxa"/>
              <w:bottom w:w="60" w:type="dxa"/>
              <w:end w:w="70" w:type="dxa"/>
            </w:tcMar>
          </w:tcPr>
          <w:p>
            <w:r>
              <w:rPr>
                <w:rFonts w:ascii="Arial" w:hAnsi="Arial"/>
                <w:sz w:val="14"/>
              </w:rPr>
              <w:t>0.2777</w:t>
            </w:r>
          </w:p>
        </w:tc>
        <w:tc>
          <w:tcPr>
            <w:tcW w:type="dxa" w:w="1080"/>
            <w:vAlign w:val="center"/>
            <w:tcMar>
              <w:top w:w="60" w:type="dxa"/>
              <w:start w:w="70" w:type="dxa"/>
              <w:bottom w:w="60" w:type="dxa"/>
              <w:end w:w="70" w:type="dxa"/>
            </w:tcMar>
          </w:tcPr>
          <w:p>
            <w:r>
              <w:rPr>
                <w:rFonts w:ascii="Arial" w:hAnsi="Arial"/>
                <w:sz w:val="14"/>
              </w:rPr>
              <w:t>1.3064</w:t>
            </w:r>
          </w:p>
        </w:tc>
        <w:tc>
          <w:tcPr>
            <w:tcW w:type="dxa" w:w="2592"/>
            <w:vAlign w:val="center"/>
            <w:tcMar>
              <w:top w:w="60" w:type="dxa"/>
              <w:start w:w="70" w:type="dxa"/>
              <w:bottom w:w="60" w:type="dxa"/>
              <w:end w:w="70" w:type="dxa"/>
            </w:tcMar>
          </w:tcPr>
          <w:p>
            <w:r>
              <w:rPr>
                <w:rFonts w:ascii="Arial" w:hAnsi="Arial"/>
                <w:sz w:val="14"/>
              </w:rPr>
              <w:t>Similar but unnecessary approximation</w:t>
            </w:r>
          </w:p>
        </w:tc>
      </w:tr>
      <w:tr>
        <w:tc>
          <w:tcPr>
            <w:tcW w:type="dxa" w:w="2160"/>
            <w:vAlign w:val="center"/>
            <w:tcMar>
              <w:top w:w="60" w:type="dxa"/>
              <w:start w:w="70" w:type="dxa"/>
              <w:bottom w:w="60" w:type="dxa"/>
              <w:end w:w="70" w:type="dxa"/>
            </w:tcMar>
          </w:tcPr>
          <w:p>
            <w:r>
              <w:rPr>
                <w:rFonts w:ascii="Arial" w:hAnsi="Arial"/>
                <w:sz w:val="14"/>
              </w:rPr>
              <w:t>GMM k=4</w:t>
            </w:r>
          </w:p>
        </w:tc>
        <w:tc>
          <w:tcPr>
            <w:tcW w:type="dxa" w:w="1080"/>
            <w:vAlign w:val="center"/>
            <w:tcMar>
              <w:top w:w="60" w:type="dxa"/>
              <w:start w:w="70" w:type="dxa"/>
              <w:bottom w:w="60" w:type="dxa"/>
              <w:end w:w="70" w:type="dxa"/>
            </w:tcMar>
          </w:tcPr>
          <w:p>
            <w:r>
              <w:rPr>
                <w:rFonts w:ascii="Arial" w:hAnsi="Arial"/>
                <w:sz w:val="14"/>
              </w:rPr>
              <w:t>Full</w:t>
            </w:r>
          </w:p>
        </w:tc>
        <w:tc>
          <w:tcPr>
            <w:tcW w:type="dxa" w:w="936"/>
            <w:vAlign w:val="center"/>
            <w:tcMar>
              <w:top w:w="60" w:type="dxa"/>
              <w:start w:w="70" w:type="dxa"/>
              <w:bottom w:w="60" w:type="dxa"/>
              <w:end w:w="70" w:type="dxa"/>
            </w:tcMar>
          </w:tcPr>
          <w:p>
            <w:r>
              <w:rPr>
                <w:rFonts w:ascii="Arial" w:hAnsi="Arial"/>
                <w:sz w:val="14"/>
              </w:rPr>
              <w:t>4</w:t>
            </w:r>
          </w:p>
        </w:tc>
        <w:tc>
          <w:tcPr>
            <w:tcW w:type="dxa" w:w="1080"/>
            <w:vAlign w:val="center"/>
            <w:tcMar>
              <w:top w:w="60" w:type="dxa"/>
              <w:start w:w="70" w:type="dxa"/>
              <w:bottom w:w="60" w:type="dxa"/>
              <w:end w:w="70" w:type="dxa"/>
            </w:tcMar>
          </w:tcPr>
          <w:p>
            <w:r>
              <w:rPr>
                <w:rFonts w:ascii="Arial" w:hAnsi="Arial"/>
                <w:sz w:val="14"/>
              </w:rPr>
              <w:t>100%</w:t>
            </w:r>
          </w:p>
        </w:tc>
        <w:tc>
          <w:tcPr>
            <w:tcW w:type="dxa" w:w="1224"/>
            <w:vAlign w:val="center"/>
            <w:tcMar>
              <w:top w:w="60" w:type="dxa"/>
              <w:start w:w="70" w:type="dxa"/>
              <w:bottom w:w="60" w:type="dxa"/>
              <w:end w:w="70" w:type="dxa"/>
            </w:tcMar>
          </w:tcPr>
          <w:p>
            <w:r>
              <w:rPr>
                <w:rFonts w:ascii="Arial" w:hAnsi="Arial"/>
                <w:sz w:val="14"/>
              </w:rPr>
              <w:t>0.2288</w:t>
            </w:r>
          </w:p>
        </w:tc>
        <w:tc>
          <w:tcPr>
            <w:tcW w:type="dxa" w:w="1080"/>
            <w:vAlign w:val="center"/>
            <w:tcMar>
              <w:top w:w="60" w:type="dxa"/>
              <w:start w:w="70" w:type="dxa"/>
              <w:bottom w:w="60" w:type="dxa"/>
              <w:end w:w="70" w:type="dxa"/>
            </w:tcMar>
          </w:tcPr>
          <w:p>
            <w:r>
              <w:rPr>
                <w:rFonts w:ascii="Arial" w:hAnsi="Arial"/>
                <w:sz w:val="14"/>
              </w:rPr>
              <w:t>1.6459</w:t>
            </w:r>
          </w:p>
        </w:tc>
        <w:tc>
          <w:tcPr>
            <w:tcW w:type="dxa" w:w="2592"/>
            <w:vAlign w:val="center"/>
            <w:tcMar>
              <w:top w:w="60" w:type="dxa"/>
              <w:start w:w="70" w:type="dxa"/>
              <w:bottom w:w="60" w:type="dxa"/>
              <w:end w:w="70" w:type="dxa"/>
            </w:tcMar>
          </w:tcPr>
          <w:p>
            <w:r>
              <w:rPr>
                <w:rFonts w:ascii="Arial" w:hAnsi="Arial"/>
                <w:sz w:val="14"/>
              </w:rPr>
              <w:t>Weaker separation</w:t>
            </w:r>
          </w:p>
        </w:tc>
      </w:tr>
      <w:tr>
        <w:tc>
          <w:tcPr>
            <w:tcW w:type="dxa" w:w="2160"/>
            <w:vAlign w:val="center"/>
            <w:tcMar>
              <w:top w:w="60" w:type="dxa"/>
              <w:start w:w="70" w:type="dxa"/>
              <w:bottom w:w="60" w:type="dxa"/>
              <w:end w:w="70" w:type="dxa"/>
            </w:tcMar>
          </w:tcPr>
          <w:p>
            <w:r>
              <w:rPr>
                <w:rFonts w:ascii="Arial" w:hAnsi="Arial"/>
                <w:sz w:val="14"/>
              </w:rPr>
              <w:t>DBSCAN best sample</w:t>
            </w:r>
          </w:p>
        </w:tc>
        <w:tc>
          <w:tcPr>
            <w:tcW w:type="dxa" w:w="1080"/>
            <w:vAlign w:val="center"/>
            <w:tcMar>
              <w:top w:w="60" w:type="dxa"/>
              <w:start w:w="70" w:type="dxa"/>
              <w:bottom w:w="60" w:type="dxa"/>
              <w:end w:w="70" w:type="dxa"/>
            </w:tcMar>
          </w:tcPr>
          <w:p>
            <w:r>
              <w:rPr>
                <w:rFonts w:ascii="Arial" w:hAnsi="Arial"/>
                <w:sz w:val="14"/>
              </w:rPr>
              <w:t>7,000</w:t>
            </w:r>
          </w:p>
        </w:tc>
        <w:tc>
          <w:tcPr>
            <w:tcW w:type="dxa" w:w="936"/>
            <w:vAlign w:val="center"/>
            <w:tcMar>
              <w:top w:w="60" w:type="dxa"/>
              <w:start w:w="70" w:type="dxa"/>
              <w:bottom w:w="60" w:type="dxa"/>
              <w:end w:w="70" w:type="dxa"/>
            </w:tcMar>
          </w:tcPr>
          <w:p>
            <w:r>
              <w:rPr>
                <w:rFonts w:ascii="Arial" w:hAnsi="Arial"/>
                <w:sz w:val="14"/>
              </w:rPr>
              <w:t>2</w:t>
            </w:r>
          </w:p>
        </w:tc>
        <w:tc>
          <w:tcPr>
            <w:tcW w:type="dxa" w:w="1080"/>
            <w:vAlign w:val="center"/>
            <w:tcMar>
              <w:top w:w="60" w:type="dxa"/>
              <w:start w:w="70" w:type="dxa"/>
              <w:bottom w:w="60" w:type="dxa"/>
              <w:end w:w="70" w:type="dxa"/>
            </w:tcMar>
          </w:tcPr>
          <w:p>
            <w:r>
              <w:rPr>
                <w:rFonts w:ascii="Arial" w:hAnsi="Arial"/>
                <w:sz w:val="14"/>
              </w:rPr>
              <w:t>88.8%</w:t>
            </w:r>
          </w:p>
        </w:tc>
        <w:tc>
          <w:tcPr>
            <w:tcW w:type="dxa" w:w="1224"/>
            <w:vAlign w:val="center"/>
            <w:tcMar>
              <w:top w:w="60" w:type="dxa"/>
              <w:start w:w="70" w:type="dxa"/>
              <w:bottom w:w="60" w:type="dxa"/>
              <w:end w:w="70" w:type="dxa"/>
            </w:tcMar>
          </w:tcPr>
          <w:p>
            <w:r>
              <w:rPr>
                <w:rFonts w:ascii="Arial" w:hAnsi="Arial"/>
                <w:sz w:val="14"/>
              </w:rPr>
              <w:t>0.6461</w:t>
            </w:r>
          </w:p>
        </w:tc>
        <w:tc>
          <w:tcPr>
            <w:tcW w:type="dxa" w:w="1080"/>
            <w:vAlign w:val="center"/>
            <w:tcMar>
              <w:top w:w="60" w:type="dxa"/>
              <w:start w:w="70" w:type="dxa"/>
              <w:bottom w:w="60" w:type="dxa"/>
              <w:end w:w="70" w:type="dxa"/>
            </w:tcMar>
          </w:tcPr>
          <w:p>
            <w:r>
              <w:rPr>
                <w:rFonts w:ascii="Arial" w:hAnsi="Arial"/>
                <w:sz w:val="14"/>
              </w:rPr>
              <w:t>0.3428</w:t>
            </w:r>
          </w:p>
        </w:tc>
        <w:tc>
          <w:tcPr>
            <w:tcW w:type="dxa" w:w="2592"/>
            <w:vAlign w:val="center"/>
            <w:tcMar>
              <w:top w:w="60" w:type="dxa"/>
              <w:start w:w="70" w:type="dxa"/>
              <w:bottom w:w="60" w:type="dxa"/>
              <w:end w:w="70" w:type="dxa"/>
            </w:tcMar>
          </w:tcPr>
          <w:p>
            <w:r>
              <w:rPr>
                <w:rFonts w:ascii="Arial" w:hAnsi="Arial"/>
                <w:sz w:val="14"/>
              </w:rPr>
              <w:t>Complementary; tiny secondary cluster</w:t>
            </w:r>
          </w:p>
        </w:tc>
      </w:tr>
      <w:tr>
        <w:tc>
          <w:tcPr>
            <w:tcW w:type="dxa" w:w="2160"/>
            <w:vAlign w:val="center"/>
            <w:tcMar>
              <w:top w:w="60" w:type="dxa"/>
              <w:start w:w="70" w:type="dxa"/>
              <w:bottom w:w="60" w:type="dxa"/>
              <w:end w:w="70" w:type="dxa"/>
            </w:tcMar>
          </w:tcPr>
          <w:p>
            <w:r>
              <w:rPr>
                <w:rFonts w:ascii="Arial" w:hAnsi="Arial"/>
                <w:sz w:val="14"/>
              </w:rPr>
              <w:t>HDBSCAN sample</w:t>
            </w:r>
          </w:p>
        </w:tc>
        <w:tc>
          <w:tcPr>
            <w:tcW w:type="dxa" w:w="1080"/>
            <w:vAlign w:val="center"/>
            <w:tcMar>
              <w:top w:w="60" w:type="dxa"/>
              <w:start w:w="70" w:type="dxa"/>
              <w:bottom w:w="60" w:type="dxa"/>
              <w:end w:w="70" w:type="dxa"/>
            </w:tcMar>
          </w:tcPr>
          <w:p>
            <w:r>
              <w:rPr>
                <w:rFonts w:ascii="Arial" w:hAnsi="Arial"/>
                <w:sz w:val="14"/>
              </w:rPr>
              <w:t>7,000</w:t>
            </w:r>
          </w:p>
        </w:tc>
        <w:tc>
          <w:tcPr>
            <w:tcW w:type="dxa" w:w="936"/>
            <w:vAlign w:val="center"/>
            <w:tcMar>
              <w:top w:w="60" w:type="dxa"/>
              <w:start w:w="70" w:type="dxa"/>
              <w:bottom w:w="60" w:type="dxa"/>
              <w:end w:w="70" w:type="dxa"/>
            </w:tcMar>
          </w:tcPr>
          <w:p>
            <w:r>
              <w:rPr>
                <w:rFonts w:ascii="Arial" w:hAnsi="Arial"/>
                <w:sz w:val="14"/>
              </w:rPr>
              <w:t>2</w:t>
            </w:r>
          </w:p>
        </w:tc>
        <w:tc>
          <w:tcPr>
            <w:tcW w:type="dxa" w:w="1080"/>
            <w:vAlign w:val="center"/>
            <w:tcMar>
              <w:top w:w="60" w:type="dxa"/>
              <w:start w:w="70" w:type="dxa"/>
              <w:bottom w:w="60" w:type="dxa"/>
              <w:end w:w="70" w:type="dxa"/>
            </w:tcMar>
          </w:tcPr>
          <w:p>
            <w:r>
              <w:rPr>
                <w:rFonts w:ascii="Arial" w:hAnsi="Arial"/>
                <w:sz w:val="14"/>
              </w:rPr>
              <w:t>60.4%</w:t>
            </w:r>
          </w:p>
        </w:tc>
        <w:tc>
          <w:tcPr>
            <w:tcW w:type="dxa" w:w="1224"/>
            <w:vAlign w:val="center"/>
            <w:tcMar>
              <w:top w:w="60" w:type="dxa"/>
              <w:start w:w="70" w:type="dxa"/>
              <w:bottom w:w="60" w:type="dxa"/>
              <w:end w:w="70" w:type="dxa"/>
            </w:tcMar>
          </w:tcPr>
          <w:p>
            <w:r>
              <w:rPr>
                <w:rFonts w:ascii="Arial" w:hAnsi="Arial"/>
                <w:sz w:val="14"/>
              </w:rPr>
              <w:t>0.3845</w:t>
            </w:r>
          </w:p>
        </w:tc>
        <w:tc>
          <w:tcPr>
            <w:tcW w:type="dxa" w:w="1080"/>
            <w:vAlign w:val="center"/>
            <w:tcMar>
              <w:top w:w="60" w:type="dxa"/>
              <w:start w:w="70" w:type="dxa"/>
              <w:bottom w:w="60" w:type="dxa"/>
              <w:end w:w="70" w:type="dxa"/>
            </w:tcMar>
          </w:tcPr>
          <w:p>
            <w:r>
              <w:rPr>
                <w:rFonts w:ascii="Arial" w:hAnsi="Arial"/>
                <w:sz w:val="14"/>
              </w:rPr>
              <w:t>1.0619</w:t>
            </w:r>
          </w:p>
        </w:tc>
        <w:tc>
          <w:tcPr>
            <w:tcW w:type="dxa" w:w="2592"/>
            <w:vAlign w:val="center"/>
            <w:tcMar>
              <w:top w:w="60" w:type="dxa"/>
              <w:start w:w="70" w:type="dxa"/>
              <w:bottom w:w="60" w:type="dxa"/>
              <w:end w:w="70" w:type="dxa"/>
            </w:tcMar>
          </w:tcPr>
          <w:p>
            <w:r>
              <w:rPr>
                <w:rFonts w:ascii="Arial" w:hAnsi="Arial"/>
                <w:sz w:val="14"/>
              </w:rPr>
              <w:t>Complementary; high noise</w:t>
            </w:r>
          </w:p>
        </w:tc>
      </w:tr>
    </w:tbl>
    <w:p>
      <w:pPr>
        <w:spacing w:after="0"/>
      </w:pPr>
    </w:p>
    <w:p>
      <w:r>
        <w:rPr>
          <w:rFonts w:ascii="Arial" w:hAnsi="Arial"/>
          <w:i w:val="0"/>
          <w:sz w:val="19"/>
        </w:rPr>
        <w:t>K-Means k=2 had higher compactness but collapsed behavior into a broad two-group split and showed weaker recording-group stability. k=5 added less stable detail. The four-cluster solution provided the best balance of full coverage, granularity, stability, and interpretation.</w:t>
      </w:r>
    </w:p>
    <w:p>
      <w:pPr>
        <w:pStyle w:val="Heading2"/>
      </w:pPr>
      <w:r>
        <w:t>4.2 Final Behavior Profiles</w:t>
      </w:r>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2448"/>
            <w:shd w:fill="D9EAF7"/>
            <w:vAlign w:val="center"/>
            <w:tcMar>
              <w:top w:w="60" w:type="dxa"/>
              <w:start w:w="70" w:type="dxa"/>
              <w:bottom w:w="60" w:type="dxa"/>
              <w:end w:w="70" w:type="dxa"/>
            </w:tcMar>
          </w:tcPr>
          <w:p>
            <w:pPr>
              <w:jc w:val="center"/>
            </w:pPr>
            <w:r>
              <w:rPr>
                <w:rFonts w:ascii="Arial" w:hAnsi="Arial"/>
                <w:b/>
                <w:color w:val="1F1F1F"/>
                <w:sz w:val="14"/>
              </w:rPr>
              <w:t>Profile</w:t>
            </w:r>
          </w:p>
        </w:tc>
        <w:tc>
          <w:tcPr>
            <w:tcW w:type="dxa" w:w="1440"/>
            <w:shd w:fill="D9EAF7"/>
            <w:vAlign w:val="center"/>
            <w:tcMar>
              <w:top w:w="60" w:type="dxa"/>
              <w:start w:w="70" w:type="dxa"/>
              <w:bottom w:w="60" w:type="dxa"/>
              <w:end w:w="70" w:type="dxa"/>
            </w:tcMar>
          </w:tcPr>
          <w:p>
            <w:pPr>
              <w:jc w:val="center"/>
            </w:pPr>
            <w:r>
              <w:rPr>
                <w:rFonts w:ascii="Arial" w:hAnsi="Arial"/>
                <w:b/>
                <w:color w:val="1F1F1F"/>
                <w:sz w:val="14"/>
              </w:rPr>
              <w:t>Trajectories</w:t>
            </w:r>
          </w:p>
        </w:tc>
        <w:tc>
          <w:tcPr>
            <w:tcW w:type="dxa" w:w="1008"/>
            <w:shd w:fill="D9EAF7"/>
            <w:vAlign w:val="center"/>
            <w:tcMar>
              <w:top w:w="60" w:type="dxa"/>
              <w:start w:w="70" w:type="dxa"/>
              <w:bottom w:w="60" w:type="dxa"/>
              <w:end w:w="70" w:type="dxa"/>
            </w:tcMar>
          </w:tcPr>
          <w:p>
            <w:pPr>
              <w:jc w:val="center"/>
            </w:pPr>
            <w:r>
              <w:rPr>
                <w:rFonts w:ascii="Arial" w:hAnsi="Arial"/>
                <w:b/>
                <w:color w:val="1F1F1F"/>
                <w:sz w:val="14"/>
              </w:rPr>
              <w:t>Share</w:t>
            </w:r>
          </w:p>
        </w:tc>
        <w:tc>
          <w:tcPr>
            <w:tcW w:type="dxa" w:w="5184"/>
            <w:shd w:fill="D9EAF7"/>
            <w:vAlign w:val="center"/>
            <w:tcMar>
              <w:top w:w="60" w:type="dxa"/>
              <w:start w:w="70" w:type="dxa"/>
              <w:bottom w:w="60" w:type="dxa"/>
              <w:end w:w="70" w:type="dxa"/>
            </w:tcMar>
          </w:tcPr>
          <w:p>
            <w:pPr>
              <w:jc w:val="center"/>
            </w:pPr>
            <w:r>
              <w:rPr>
                <w:rFonts w:ascii="Arial" w:hAnsi="Arial"/>
                <w:b/>
                <w:color w:val="1F1F1F"/>
                <w:sz w:val="14"/>
              </w:rPr>
              <w:t>Defining median characteristics</w:t>
            </w:r>
          </w:p>
        </w:tc>
      </w:tr>
      <w:tr>
        <w:tc>
          <w:tcPr>
            <w:tcW w:type="dxa" w:w="2448"/>
            <w:vAlign w:val="center"/>
            <w:tcMar>
              <w:top w:w="60" w:type="dxa"/>
              <w:start w:w="70" w:type="dxa"/>
              <w:bottom w:w="60" w:type="dxa"/>
              <w:end w:w="70" w:type="dxa"/>
            </w:tcMar>
          </w:tcPr>
          <w:p>
            <w:r>
              <w:rPr>
                <w:rFonts w:ascii="Arial" w:hAnsi="Arial"/>
                <w:sz w:val="14"/>
              </w:rPr>
              <w:t>Smooth and Steady</w:t>
            </w:r>
          </w:p>
        </w:tc>
        <w:tc>
          <w:tcPr>
            <w:tcW w:type="dxa" w:w="1440"/>
            <w:vAlign w:val="center"/>
            <w:tcMar>
              <w:top w:w="60" w:type="dxa"/>
              <w:start w:w="70" w:type="dxa"/>
              <w:bottom w:w="60" w:type="dxa"/>
              <w:end w:w="70" w:type="dxa"/>
            </w:tcMar>
          </w:tcPr>
          <w:p>
            <w:r>
              <w:rPr>
                <w:rFonts w:ascii="Arial" w:hAnsi="Arial"/>
                <w:sz w:val="14"/>
              </w:rPr>
              <w:t>7,477</w:t>
            </w:r>
          </w:p>
        </w:tc>
        <w:tc>
          <w:tcPr>
            <w:tcW w:type="dxa" w:w="1008"/>
            <w:vAlign w:val="center"/>
            <w:tcMar>
              <w:top w:w="60" w:type="dxa"/>
              <w:start w:w="70" w:type="dxa"/>
              <w:bottom w:w="60" w:type="dxa"/>
              <w:end w:w="70" w:type="dxa"/>
            </w:tcMar>
          </w:tcPr>
          <w:p>
            <w:r>
              <w:rPr>
                <w:rFonts w:ascii="Arial" w:hAnsi="Arial"/>
                <w:sz w:val="14"/>
              </w:rPr>
              <w:t>37.48%</w:t>
            </w:r>
          </w:p>
        </w:tc>
        <w:tc>
          <w:tcPr>
            <w:tcW w:type="dxa" w:w="5184"/>
            <w:vAlign w:val="center"/>
            <w:tcMar>
              <w:top w:w="60" w:type="dxa"/>
              <w:start w:w="70" w:type="dxa"/>
              <w:bottom w:w="60" w:type="dxa"/>
              <w:end w:w="70" w:type="dxa"/>
            </w:tcMar>
          </w:tcPr>
          <w:p>
            <w:r>
              <w:rPr>
                <w:rFonts w:ascii="Arial" w:hAnsi="Arial"/>
                <w:sz w:val="14"/>
              </w:rPr>
              <w:t>Speed SD 1.20; max accel 0.99; stopped ratio 0.00</w:t>
            </w:r>
          </w:p>
        </w:tc>
      </w:tr>
      <w:tr>
        <w:tc>
          <w:tcPr>
            <w:tcW w:type="dxa" w:w="2448"/>
            <w:vAlign w:val="center"/>
            <w:tcMar>
              <w:top w:w="60" w:type="dxa"/>
              <w:start w:w="70" w:type="dxa"/>
              <w:bottom w:w="60" w:type="dxa"/>
              <w:end w:w="70" w:type="dxa"/>
            </w:tcMar>
          </w:tcPr>
          <w:p>
            <w:r>
              <w:rPr>
                <w:rFonts w:ascii="Arial" w:hAnsi="Arial"/>
                <w:sz w:val="14"/>
              </w:rPr>
              <w:t>Stop-and-Go</w:t>
            </w:r>
          </w:p>
        </w:tc>
        <w:tc>
          <w:tcPr>
            <w:tcW w:type="dxa" w:w="1440"/>
            <w:vAlign w:val="center"/>
            <w:tcMar>
              <w:top w:w="60" w:type="dxa"/>
              <w:start w:w="70" w:type="dxa"/>
              <w:bottom w:w="60" w:type="dxa"/>
              <w:end w:w="70" w:type="dxa"/>
            </w:tcMar>
          </w:tcPr>
          <w:p>
            <w:r>
              <w:rPr>
                <w:rFonts w:ascii="Arial" w:hAnsi="Arial"/>
                <w:sz w:val="14"/>
              </w:rPr>
              <w:t>6,866</w:t>
            </w:r>
          </w:p>
        </w:tc>
        <w:tc>
          <w:tcPr>
            <w:tcW w:type="dxa" w:w="1008"/>
            <w:vAlign w:val="center"/>
            <w:tcMar>
              <w:top w:w="60" w:type="dxa"/>
              <w:start w:w="70" w:type="dxa"/>
              <w:bottom w:w="60" w:type="dxa"/>
              <w:end w:w="70" w:type="dxa"/>
            </w:tcMar>
          </w:tcPr>
          <w:p>
            <w:r>
              <w:rPr>
                <w:rFonts w:ascii="Arial" w:hAnsi="Arial"/>
                <w:sz w:val="14"/>
              </w:rPr>
              <w:t>34.42%</w:t>
            </w:r>
          </w:p>
        </w:tc>
        <w:tc>
          <w:tcPr>
            <w:tcW w:type="dxa" w:w="5184"/>
            <w:vAlign w:val="center"/>
            <w:tcMar>
              <w:top w:w="60" w:type="dxa"/>
              <w:start w:w="70" w:type="dxa"/>
              <w:bottom w:w="60" w:type="dxa"/>
              <w:end w:w="70" w:type="dxa"/>
            </w:tcMar>
          </w:tcPr>
          <w:p>
            <w:r>
              <w:rPr>
                <w:rFonts w:ascii="Arial" w:hAnsi="Arial"/>
                <w:sz w:val="14"/>
              </w:rPr>
              <w:t>Mean speed 2.08; stop count 1; stopped ratio 0.59</w:t>
            </w:r>
          </w:p>
        </w:tc>
      </w:tr>
      <w:tr>
        <w:tc>
          <w:tcPr>
            <w:tcW w:type="dxa" w:w="2448"/>
            <w:vAlign w:val="center"/>
            <w:tcMar>
              <w:top w:w="60" w:type="dxa"/>
              <w:start w:w="70" w:type="dxa"/>
              <w:bottom w:w="60" w:type="dxa"/>
              <w:end w:w="70" w:type="dxa"/>
            </w:tcMar>
          </w:tcPr>
          <w:p>
            <w:r>
              <w:rPr>
                <w:rFonts w:ascii="Arial" w:hAnsi="Arial"/>
                <w:sz w:val="14"/>
              </w:rPr>
              <w:t>Dynamic Speed Adjustment</w:t>
            </w:r>
          </w:p>
        </w:tc>
        <w:tc>
          <w:tcPr>
            <w:tcW w:type="dxa" w:w="1440"/>
            <w:vAlign w:val="center"/>
            <w:tcMar>
              <w:top w:w="60" w:type="dxa"/>
              <w:start w:w="70" w:type="dxa"/>
              <w:bottom w:w="60" w:type="dxa"/>
              <w:end w:w="70" w:type="dxa"/>
            </w:tcMar>
          </w:tcPr>
          <w:p>
            <w:r>
              <w:rPr>
                <w:rFonts w:ascii="Arial" w:hAnsi="Arial"/>
                <w:sz w:val="14"/>
              </w:rPr>
              <w:t>4,338</w:t>
            </w:r>
          </w:p>
        </w:tc>
        <w:tc>
          <w:tcPr>
            <w:tcW w:type="dxa" w:w="1008"/>
            <w:vAlign w:val="center"/>
            <w:tcMar>
              <w:top w:w="60" w:type="dxa"/>
              <w:start w:w="70" w:type="dxa"/>
              <w:bottom w:w="60" w:type="dxa"/>
              <w:end w:w="70" w:type="dxa"/>
            </w:tcMar>
          </w:tcPr>
          <w:p>
            <w:r>
              <w:rPr>
                <w:rFonts w:ascii="Arial" w:hAnsi="Arial"/>
                <w:sz w:val="14"/>
              </w:rPr>
              <w:t>21.75%</w:t>
            </w:r>
          </w:p>
        </w:tc>
        <w:tc>
          <w:tcPr>
            <w:tcW w:type="dxa" w:w="5184"/>
            <w:vAlign w:val="center"/>
            <w:tcMar>
              <w:top w:w="60" w:type="dxa"/>
              <w:start w:w="70" w:type="dxa"/>
              <w:bottom w:w="60" w:type="dxa"/>
              <w:end w:w="70" w:type="dxa"/>
            </w:tcMar>
          </w:tcPr>
          <w:p>
            <w:r>
              <w:rPr>
                <w:rFonts w:ascii="Arial" w:hAnsi="Arial"/>
                <w:sz w:val="14"/>
              </w:rPr>
              <w:t>Accel SD 0.97; jerk 0.78; decel 1.93</w:t>
            </w:r>
          </w:p>
        </w:tc>
      </w:tr>
      <w:tr>
        <w:tc>
          <w:tcPr>
            <w:tcW w:type="dxa" w:w="2448"/>
            <w:vAlign w:val="center"/>
            <w:tcMar>
              <w:top w:w="60" w:type="dxa"/>
              <w:start w:w="70" w:type="dxa"/>
              <w:bottom w:w="60" w:type="dxa"/>
              <w:end w:w="70" w:type="dxa"/>
            </w:tcMar>
          </w:tcPr>
          <w:p>
            <w:r>
              <w:rPr>
                <w:rFonts w:ascii="Arial" w:hAnsi="Arial"/>
                <w:sz w:val="14"/>
              </w:rPr>
              <w:t>Acceleration-Intensive</w:t>
            </w:r>
          </w:p>
        </w:tc>
        <w:tc>
          <w:tcPr>
            <w:tcW w:type="dxa" w:w="1440"/>
            <w:vAlign w:val="center"/>
            <w:tcMar>
              <w:top w:w="60" w:type="dxa"/>
              <w:start w:w="70" w:type="dxa"/>
              <w:bottom w:w="60" w:type="dxa"/>
              <w:end w:w="70" w:type="dxa"/>
            </w:tcMar>
          </w:tcPr>
          <w:p>
            <w:r>
              <w:rPr>
                <w:rFonts w:ascii="Arial" w:hAnsi="Arial"/>
                <w:sz w:val="14"/>
              </w:rPr>
              <w:t>1,267</w:t>
            </w:r>
          </w:p>
        </w:tc>
        <w:tc>
          <w:tcPr>
            <w:tcW w:type="dxa" w:w="1008"/>
            <w:vAlign w:val="center"/>
            <w:tcMar>
              <w:top w:w="60" w:type="dxa"/>
              <w:start w:w="70" w:type="dxa"/>
              <w:bottom w:w="60" w:type="dxa"/>
              <w:end w:w="70" w:type="dxa"/>
            </w:tcMar>
          </w:tcPr>
          <w:p>
            <w:r>
              <w:rPr>
                <w:rFonts w:ascii="Arial" w:hAnsi="Arial"/>
                <w:sz w:val="14"/>
              </w:rPr>
              <w:t>6.35%</w:t>
            </w:r>
          </w:p>
        </w:tc>
        <w:tc>
          <w:tcPr>
            <w:tcW w:type="dxa" w:w="5184"/>
            <w:vAlign w:val="center"/>
            <w:tcMar>
              <w:top w:w="60" w:type="dxa"/>
              <w:start w:w="70" w:type="dxa"/>
              <w:bottom w:w="60" w:type="dxa"/>
              <w:end w:w="70" w:type="dxa"/>
            </w:tcMar>
          </w:tcPr>
          <w:p>
            <w:r>
              <w:rPr>
                <w:rFonts w:ascii="Arial" w:hAnsi="Arial"/>
                <w:sz w:val="14"/>
              </w:rPr>
              <w:t>Max accel 6.84; accel SD 1.53; jerk 1.11</w:t>
            </w:r>
          </w:p>
        </w:tc>
      </w:tr>
    </w:tbl>
    <w:p>
      <w:pPr>
        <w:spacing w:after="0"/>
      </w:pPr>
    </w:p>
    <w:p>
      <w:pPr>
        <w:jc w:val="center"/>
      </w:pPr>
      <w:r>
        <w:drawing>
          <wp:inline xmlns:a="http://schemas.openxmlformats.org/drawingml/2006/main" xmlns:pic="http://schemas.openxmlformats.org/drawingml/2006/picture">
            <wp:extent cx="5989320" cy="3208240"/>
            <wp:docPr id="1" name="Picture 1"/>
            <wp:cNvGraphicFramePr>
              <a:graphicFrameLocks noChangeAspect="1"/>
            </wp:cNvGraphicFramePr>
            <a:graphic>
              <a:graphicData uri="http://schemas.openxmlformats.org/drawingml/2006/picture">
                <pic:pic>
                  <pic:nvPicPr>
                    <pic:cNvPr id="0" name="d5_profile_heatmap.png"/>
                    <pic:cNvPicPr/>
                  </pic:nvPicPr>
                  <pic:blipFill>
                    <a:blip r:embed="rId11"/>
                    <a:stretch>
                      <a:fillRect/>
                    </a:stretch>
                  </pic:blipFill>
                  <pic:spPr>
                    <a:xfrm>
                      <a:off x="0" y="0"/>
                      <a:ext cx="5989320" cy="3208240"/>
                    </a:xfrm>
                    <a:prstGeom prst="rect"/>
                  </pic:spPr>
                </pic:pic>
              </a:graphicData>
            </a:graphic>
          </wp:inline>
        </w:drawing>
      </w:r>
    </w:p>
    <w:p>
      <w:pPr>
        <w:spacing w:after="60"/>
        <w:jc w:val="center"/>
      </w:pPr>
      <w:r>
        <w:rPr>
          <w:rFonts w:ascii="Arial" w:hAnsi="Arial"/>
          <w:i/>
          <w:color w:val="555555"/>
          <w:sz w:val="16"/>
        </w:rPr>
        <w:t>Figure 1. Robust profile signatures relative to the global median and IQR.</w:t>
      </w:r>
    </w:p>
    <w:p>
      <w:r>
        <w:br w:type="page"/>
      </w:r>
    </w:p>
    <w:p>
      <w:pPr>
        <w:pStyle w:val="Heading2"/>
      </w:pPr>
      <w:r>
        <w:t>4.3 Stability and Cross-Context Validation</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3168"/>
            <w:shd w:fill="D9EAF7"/>
            <w:vAlign w:val="center"/>
            <w:tcMar>
              <w:top w:w="60" w:type="dxa"/>
              <w:start w:w="70" w:type="dxa"/>
              <w:bottom w:w="60" w:type="dxa"/>
              <w:end w:w="70" w:type="dxa"/>
            </w:tcMar>
          </w:tcPr>
          <w:p>
            <w:pPr>
              <w:jc w:val="center"/>
            </w:pPr>
            <w:r>
              <w:rPr>
                <w:rFonts w:ascii="Arial" w:hAnsi="Arial"/>
                <w:b/>
                <w:color w:val="1F1F1F"/>
                <w:sz w:val="16"/>
              </w:rPr>
              <w:t>Validation</w:t>
            </w:r>
          </w:p>
        </w:tc>
        <w:tc>
          <w:tcPr>
            <w:tcW w:type="dxa" w:w="7056"/>
            <w:shd w:fill="D9EAF7"/>
            <w:vAlign w:val="center"/>
            <w:tcMar>
              <w:top w:w="60" w:type="dxa"/>
              <w:start w:w="70" w:type="dxa"/>
              <w:bottom w:w="60" w:type="dxa"/>
              <w:end w:w="70" w:type="dxa"/>
            </w:tcMar>
          </w:tcPr>
          <w:p>
            <w:pPr>
              <w:jc w:val="center"/>
            </w:pPr>
            <w:r>
              <w:rPr>
                <w:rFonts w:ascii="Arial" w:hAnsi="Arial"/>
                <w:b/>
                <w:color w:val="1F1F1F"/>
                <w:sz w:val="16"/>
              </w:rPr>
              <w:t>Result</w:t>
            </w:r>
          </w:p>
        </w:tc>
      </w:tr>
      <w:tr>
        <w:tc>
          <w:tcPr>
            <w:tcW w:type="dxa" w:w="3168"/>
            <w:vAlign w:val="center"/>
            <w:tcMar>
              <w:top w:w="60" w:type="dxa"/>
              <w:start w:w="70" w:type="dxa"/>
              <w:bottom w:w="60" w:type="dxa"/>
              <w:end w:w="70" w:type="dxa"/>
            </w:tcMar>
          </w:tcPr>
          <w:p>
            <w:r>
              <w:rPr>
                <w:rFonts w:ascii="Arial" w:hAnsi="Arial"/>
                <w:sz w:val="16"/>
              </w:rPr>
              <w:t>Production seed pairwise ARI</w:t>
            </w:r>
          </w:p>
        </w:tc>
        <w:tc>
          <w:tcPr>
            <w:tcW w:type="dxa" w:w="7056"/>
            <w:vAlign w:val="center"/>
            <w:tcMar>
              <w:top w:w="60" w:type="dxa"/>
              <w:start w:w="70" w:type="dxa"/>
              <w:bottom w:w="60" w:type="dxa"/>
              <w:end w:w="70" w:type="dxa"/>
            </w:tcMar>
          </w:tcPr>
          <w:p>
            <w:r>
              <w:rPr>
                <w:rFonts w:ascii="Arial" w:hAnsi="Arial"/>
                <w:sz w:val="16"/>
              </w:rPr>
              <w:t>Mean 0.9850; minimum 0.9776</w:t>
            </w:r>
          </w:p>
        </w:tc>
      </w:tr>
      <w:tr>
        <w:tc>
          <w:tcPr>
            <w:tcW w:type="dxa" w:w="3168"/>
            <w:vAlign w:val="center"/>
            <w:tcMar>
              <w:top w:w="60" w:type="dxa"/>
              <w:start w:w="70" w:type="dxa"/>
              <w:bottom w:w="60" w:type="dxa"/>
              <w:end w:w="70" w:type="dxa"/>
            </w:tcMar>
          </w:tcPr>
          <w:p>
            <w:r>
              <w:rPr>
                <w:rFonts w:ascii="Arial" w:hAnsi="Arial"/>
                <w:sz w:val="16"/>
              </w:rPr>
              <w:t>Bootstrap ARI</w:t>
            </w:r>
          </w:p>
        </w:tc>
        <w:tc>
          <w:tcPr>
            <w:tcW w:type="dxa" w:w="7056"/>
            <w:vAlign w:val="center"/>
            <w:tcMar>
              <w:top w:w="60" w:type="dxa"/>
              <w:start w:w="70" w:type="dxa"/>
              <w:bottom w:w="60" w:type="dxa"/>
              <w:end w:w="70" w:type="dxa"/>
            </w:tcMar>
          </w:tcPr>
          <w:p>
            <w:r>
              <w:rPr>
                <w:rFonts w:ascii="Arial" w:hAnsi="Arial"/>
                <w:sz w:val="16"/>
              </w:rPr>
              <w:t>Mean 0.8847; minimum 0.8047</w:t>
            </w:r>
          </w:p>
        </w:tc>
      </w:tr>
      <w:tr>
        <w:tc>
          <w:tcPr>
            <w:tcW w:type="dxa" w:w="3168"/>
            <w:vAlign w:val="center"/>
            <w:tcMar>
              <w:top w:w="60" w:type="dxa"/>
              <w:start w:w="70" w:type="dxa"/>
              <w:bottom w:w="60" w:type="dxa"/>
              <w:end w:w="70" w:type="dxa"/>
            </w:tcMar>
          </w:tcPr>
          <w:p>
            <w:r>
              <w:rPr>
                <w:rFonts w:ascii="Arial" w:hAnsi="Arial"/>
                <w:sz w:val="16"/>
              </w:rPr>
              <w:t>Leave-one-city-out</w:t>
            </w:r>
          </w:p>
        </w:tc>
        <w:tc>
          <w:tcPr>
            <w:tcW w:type="dxa" w:w="7056"/>
            <w:vAlign w:val="center"/>
            <w:tcMar>
              <w:top w:w="60" w:type="dxa"/>
              <w:start w:w="70" w:type="dxa"/>
              <w:bottom w:w="60" w:type="dxa"/>
              <w:end w:w="70" w:type="dxa"/>
            </w:tcMar>
          </w:tcPr>
          <w:p>
            <w:r>
              <w:rPr>
                <w:rFonts w:ascii="Arial" w:hAnsi="Arial"/>
                <w:sz w:val="16"/>
              </w:rPr>
              <w:t>Mean ARI 0.8533; minimum 0.6858; all four profiles recovered in every city</w:t>
            </w:r>
          </w:p>
        </w:tc>
      </w:tr>
      <w:tr>
        <w:tc>
          <w:tcPr>
            <w:tcW w:type="dxa" w:w="3168"/>
            <w:vAlign w:val="center"/>
            <w:tcMar>
              <w:top w:w="60" w:type="dxa"/>
              <w:start w:w="70" w:type="dxa"/>
              <w:bottom w:w="60" w:type="dxa"/>
              <w:end w:w="70" w:type="dxa"/>
            </w:tcMar>
          </w:tcPr>
          <w:p>
            <w:r>
              <w:rPr>
                <w:rFonts w:ascii="Arial" w:hAnsi="Arial"/>
                <w:sz w:val="16"/>
              </w:rPr>
              <w:t>Leave-one-recording-out</w:t>
            </w:r>
          </w:p>
        </w:tc>
        <w:tc>
          <w:tcPr>
            <w:tcW w:type="dxa" w:w="7056"/>
            <w:vAlign w:val="center"/>
            <w:tcMar>
              <w:top w:w="60" w:type="dxa"/>
              <w:start w:w="70" w:type="dxa"/>
              <w:bottom w:w="60" w:type="dxa"/>
              <w:end w:w="70" w:type="dxa"/>
            </w:tcMar>
          </w:tcPr>
          <w:p>
            <w:r>
              <w:rPr>
                <w:rFonts w:ascii="Arial" w:hAnsi="Arial"/>
                <w:sz w:val="16"/>
              </w:rPr>
              <w:t>Median ARI 0.9774; 55/56 recordings ≥ 0.80; minimum 0.6082</w:t>
            </w:r>
          </w:p>
        </w:tc>
      </w:tr>
    </w:tbl>
    <w:p>
      <w:pPr>
        <w:spacing w:after="0"/>
      </w:pPr>
    </w:p>
    <w:p>
      <w:pPr>
        <w:jc w:val="center"/>
      </w:pPr>
      <w:r>
        <w:drawing>
          <wp:inline xmlns:a="http://schemas.openxmlformats.org/drawingml/2006/main" xmlns:pic="http://schemas.openxmlformats.org/drawingml/2006/picture">
            <wp:extent cx="5806440" cy="3180667"/>
            <wp:docPr id="2" name="Picture 2"/>
            <wp:cNvGraphicFramePr>
              <a:graphicFrameLocks noChangeAspect="1"/>
            </wp:cNvGraphicFramePr>
            <a:graphic>
              <a:graphicData uri="http://schemas.openxmlformats.org/drawingml/2006/picture">
                <pic:pic>
                  <pic:nvPicPr>
                    <pic:cNvPr id="0" name="d5_loco.png"/>
                    <pic:cNvPicPr/>
                  </pic:nvPicPr>
                  <pic:blipFill>
                    <a:blip r:embed="rId12"/>
                    <a:stretch>
                      <a:fillRect/>
                    </a:stretch>
                  </pic:blipFill>
                  <pic:spPr>
                    <a:xfrm>
                      <a:off x="0" y="0"/>
                      <a:ext cx="5806440" cy="3180667"/>
                    </a:xfrm>
                    <a:prstGeom prst="rect"/>
                  </pic:spPr>
                </pic:pic>
              </a:graphicData>
            </a:graphic>
          </wp:inline>
        </w:drawing>
      </w:r>
    </w:p>
    <w:p>
      <w:pPr>
        <w:spacing w:after="60"/>
        <w:jc w:val="center"/>
      </w:pPr>
      <w:r>
        <w:rPr>
          <w:rFonts w:ascii="Arial" w:hAnsi="Arial"/>
          <w:i/>
          <w:color w:val="555555"/>
          <w:sz w:val="16"/>
        </w:rPr>
        <w:t>Figure 2. End-to-end held-out-city agreement after fitting winsorization, scaling, PCA, and K-Means on training cities only.</w:t>
      </w:r>
    </w:p>
    <w:p>
      <w:r>
        <w:rPr>
          <w:rFonts w:ascii="Arial" w:hAnsi="Arial"/>
          <w:i w:val="0"/>
          <w:sz w:val="19"/>
        </w:rPr>
        <w:t>Changchun is the most context-sensitive city, but all four profiles remain present and aligned agreement is 83.5%. The result supports transferability with context sensitivity rather than identical behavior across cities.</w:t>
      </w:r>
    </w:p>
    <w:p>
      <w:r>
        <w:br w:type="page"/>
      </w:r>
    </w:p>
    <w:p>
      <w:pPr>
        <w:pStyle w:val="Heading2"/>
      </w:pPr>
      <w:r>
        <w:t>4.4 Tianjin Contextual Interpretation</w:t>
      </w:r>
    </w:p>
    <w:p>
      <w:r>
        <w:rPr>
          <w:rFonts w:ascii="Arial" w:hAnsi="Arial"/>
          <w:i w:val="0"/>
          <w:sz w:val="19"/>
        </w:rPr>
        <w:t>CrossType was available for 4,533 Tianjin trajectories and was not a clustering input. Excluding the sparse Others category, profile and crossing type were associated (chi-square=428.15, p&lt;0.001, bias-corrected Cramer’s V=0.217). Stop-and-Go was overrepresented in straight crossings and underrepresented in right turns, while Smooth and Steady was overrepresented in right turns.</w:t>
      </w:r>
    </w:p>
    <w:tbl>
      <w:tblPr>
        <w:tblStyle w:val="TableGrid"/>
        <w:tblW w:type="auto" w:w="0"/>
        <w:jc w:val="center"/>
        <w:tblLayout w:type="autofit"/>
        <w:tblLook w:firstColumn="1" w:firstRow="1" w:lastColumn="0" w:lastRow="0" w:noHBand="0" w:noVBand="1" w:val="04A0"/>
      </w:tblPr>
      <w:tblGrid>
        <w:gridCol w:w="2148"/>
        <w:gridCol w:w="2148"/>
        <w:gridCol w:w="2148"/>
        <w:gridCol w:w="2148"/>
        <w:gridCol w:w="2148"/>
      </w:tblGrid>
      <w:tr>
        <w:trPr>
          <w:tblHeader w:val="true"/>
        </w:trPr>
        <w:tc>
          <w:tcPr>
            <w:tcW w:type="dxa" w:w="2880"/>
            <w:shd w:fill="D9EAF7"/>
            <w:vAlign w:val="center"/>
            <w:tcMar>
              <w:top w:w="60" w:type="dxa"/>
              <w:start w:w="70" w:type="dxa"/>
              <w:bottom w:w="60" w:type="dxa"/>
              <w:end w:w="70" w:type="dxa"/>
            </w:tcMar>
          </w:tcPr>
          <w:p>
            <w:pPr>
              <w:jc w:val="center"/>
            </w:pPr>
            <w:r>
              <w:rPr>
                <w:rFonts w:ascii="Arial" w:hAnsi="Arial"/>
                <w:b/>
                <w:color w:val="1F1F1F"/>
                <w:sz w:val="15"/>
              </w:rPr>
              <w:t>Profile</w:t>
            </w:r>
          </w:p>
        </w:tc>
        <w:tc>
          <w:tcPr>
            <w:tcW w:type="dxa" w:w="1440"/>
            <w:shd w:fill="D9EAF7"/>
            <w:vAlign w:val="center"/>
            <w:tcMar>
              <w:top w:w="60" w:type="dxa"/>
              <w:start w:w="70" w:type="dxa"/>
              <w:bottom w:w="60" w:type="dxa"/>
              <w:end w:w="70" w:type="dxa"/>
            </w:tcMar>
          </w:tcPr>
          <w:p>
            <w:pPr>
              <w:jc w:val="center"/>
            </w:pPr>
            <w:r>
              <w:rPr>
                <w:rFonts w:ascii="Arial" w:hAnsi="Arial"/>
                <w:b/>
                <w:color w:val="1F1F1F"/>
                <w:sz w:val="15"/>
              </w:rPr>
              <w:t>Tianjin n</w:t>
            </w:r>
          </w:p>
        </w:tc>
        <w:tc>
          <w:tcPr>
            <w:tcW w:type="dxa" w:w="1440"/>
            <w:shd w:fill="D9EAF7"/>
            <w:vAlign w:val="center"/>
            <w:tcMar>
              <w:top w:w="60" w:type="dxa"/>
              <w:start w:w="70" w:type="dxa"/>
              <w:bottom w:w="60" w:type="dxa"/>
              <w:end w:w="70" w:type="dxa"/>
            </w:tcMar>
          </w:tcPr>
          <w:p>
            <w:pPr>
              <w:jc w:val="center"/>
            </w:pPr>
            <w:r>
              <w:rPr>
                <w:rFonts w:ascii="Arial" w:hAnsi="Arial"/>
                <w:b/>
                <w:color w:val="1F1F1F"/>
                <w:sz w:val="15"/>
              </w:rPr>
              <w:t>Violations</w:t>
            </w:r>
          </w:p>
        </w:tc>
        <w:tc>
          <w:tcPr>
            <w:tcW w:type="dxa" w:w="1440"/>
            <w:shd w:fill="D9EAF7"/>
            <w:vAlign w:val="center"/>
            <w:tcMar>
              <w:top w:w="60" w:type="dxa"/>
              <w:start w:w="70" w:type="dxa"/>
              <w:bottom w:w="60" w:type="dxa"/>
              <w:end w:w="70" w:type="dxa"/>
            </w:tcMar>
          </w:tcPr>
          <w:p>
            <w:pPr>
              <w:jc w:val="center"/>
            </w:pPr>
            <w:r>
              <w:rPr>
                <w:rFonts w:ascii="Arial" w:hAnsi="Arial"/>
                <w:b/>
                <w:color w:val="1F1F1F"/>
                <w:sz w:val="15"/>
              </w:rPr>
              <w:t>Rate</w:t>
            </w:r>
          </w:p>
        </w:tc>
        <w:tc>
          <w:tcPr>
            <w:tcW w:type="dxa" w:w="1440"/>
            <w:shd w:fill="D9EAF7"/>
            <w:vAlign w:val="center"/>
            <w:tcMar>
              <w:top w:w="60" w:type="dxa"/>
              <w:start w:w="70" w:type="dxa"/>
              <w:bottom w:w="60" w:type="dxa"/>
              <w:end w:w="70" w:type="dxa"/>
            </w:tcMar>
          </w:tcPr>
          <w:p>
            <w:pPr>
              <w:jc w:val="center"/>
            </w:pPr>
            <w:r>
              <w:rPr>
                <w:rFonts w:ascii="Arial" w:hAnsi="Arial"/>
                <w:b/>
                <w:color w:val="1F1F1F"/>
                <w:sz w:val="15"/>
              </w:rPr>
              <w:t>vs. overall</w:t>
            </w:r>
          </w:p>
        </w:tc>
      </w:tr>
      <w:tr>
        <w:tc>
          <w:tcPr>
            <w:tcW w:type="dxa" w:w="2880"/>
            <w:vAlign w:val="center"/>
            <w:tcMar>
              <w:top w:w="60" w:type="dxa"/>
              <w:start w:w="70" w:type="dxa"/>
              <w:bottom w:w="60" w:type="dxa"/>
              <w:end w:w="70" w:type="dxa"/>
            </w:tcMar>
          </w:tcPr>
          <w:p>
            <w:r>
              <w:rPr>
                <w:rFonts w:ascii="Arial" w:hAnsi="Arial"/>
                <w:sz w:val="15"/>
              </w:rPr>
              <w:t>Smooth and Steady</w:t>
            </w:r>
          </w:p>
        </w:tc>
        <w:tc>
          <w:tcPr>
            <w:tcW w:type="dxa" w:w="1440"/>
            <w:vAlign w:val="center"/>
            <w:tcMar>
              <w:top w:w="60" w:type="dxa"/>
              <w:start w:w="70" w:type="dxa"/>
              <w:bottom w:w="60" w:type="dxa"/>
              <w:end w:w="70" w:type="dxa"/>
            </w:tcMar>
          </w:tcPr>
          <w:p>
            <w:r>
              <w:rPr>
                <w:rFonts w:ascii="Arial" w:hAnsi="Arial"/>
                <w:sz w:val="15"/>
              </w:rPr>
              <w:t>2527</w:t>
            </w:r>
          </w:p>
        </w:tc>
        <w:tc>
          <w:tcPr>
            <w:tcW w:type="dxa" w:w="1440"/>
            <w:vAlign w:val="center"/>
            <w:tcMar>
              <w:top w:w="60" w:type="dxa"/>
              <w:start w:w="70" w:type="dxa"/>
              <w:bottom w:w="60" w:type="dxa"/>
              <w:end w:w="70" w:type="dxa"/>
            </w:tcMar>
          </w:tcPr>
          <w:p>
            <w:r>
              <w:rPr>
                <w:rFonts w:ascii="Arial" w:hAnsi="Arial"/>
                <w:sz w:val="15"/>
              </w:rPr>
              <w:t>91</w:t>
            </w:r>
          </w:p>
        </w:tc>
        <w:tc>
          <w:tcPr>
            <w:tcW w:type="dxa" w:w="1440"/>
            <w:vAlign w:val="center"/>
            <w:tcMar>
              <w:top w:w="60" w:type="dxa"/>
              <w:start w:w="70" w:type="dxa"/>
              <w:bottom w:w="60" w:type="dxa"/>
              <w:end w:w="70" w:type="dxa"/>
            </w:tcMar>
          </w:tcPr>
          <w:p>
            <w:r>
              <w:rPr>
                <w:rFonts w:ascii="Arial" w:hAnsi="Arial"/>
                <w:sz w:val="15"/>
              </w:rPr>
              <w:t>3.60%</w:t>
            </w:r>
          </w:p>
        </w:tc>
        <w:tc>
          <w:tcPr>
            <w:tcW w:type="dxa" w:w="1440"/>
            <w:vAlign w:val="center"/>
            <w:tcMar>
              <w:top w:w="60" w:type="dxa"/>
              <w:start w:w="70" w:type="dxa"/>
              <w:bottom w:w="60" w:type="dxa"/>
              <w:end w:w="70" w:type="dxa"/>
            </w:tcMar>
          </w:tcPr>
          <w:p>
            <w:r>
              <w:rPr>
                <w:rFonts w:ascii="Arial" w:hAnsi="Arial"/>
                <w:sz w:val="15"/>
              </w:rPr>
              <w:t>1.18×</w:t>
            </w:r>
          </w:p>
        </w:tc>
      </w:tr>
      <w:tr>
        <w:tc>
          <w:tcPr>
            <w:tcW w:type="dxa" w:w="2880"/>
            <w:vAlign w:val="center"/>
            <w:tcMar>
              <w:top w:w="60" w:type="dxa"/>
              <w:start w:w="70" w:type="dxa"/>
              <w:bottom w:w="60" w:type="dxa"/>
              <w:end w:w="70" w:type="dxa"/>
            </w:tcMar>
          </w:tcPr>
          <w:p>
            <w:r>
              <w:rPr>
                <w:rFonts w:ascii="Arial" w:hAnsi="Arial"/>
                <w:sz w:val="15"/>
              </w:rPr>
              <w:t>Stop-and-Go</w:t>
            </w:r>
          </w:p>
        </w:tc>
        <w:tc>
          <w:tcPr>
            <w:tcW w:type="dxa" w:w="1440"/>
            <w:vAlign w:val="center"/>
            <w:tcMar>
              <w:top w:w="60" w:type="dxa"/>
              <w:start w:w="70" w:type="dxa"/>
              <w:bottom w:w="60" w:type="dxa"/>
              <w:end w:w="70" w:type="dxa"/>
            </w:tcMar>
          </w:tcPr>
          <w:p>
            <w:r>
              <w:rPr>
                <w:rFonts w:ascii="Arial" w:hAnsi="Arial"/>
                <w:sz w:val="15"/>
              </w:rPr>
              <w:t>1127</w:t>
            </w:r>
          </w:p>
        </w:tc>
        <w:tc>
          <w:tcPr>
            <w:tcW w:type="dxa" w:w="1440"/>
            <w:vAlign w:val="center"/>
            <w:tcMar>
              <w:top w:w="60" w:type="dxa"/>
              <w:start w:w="70" w:type="dxa"/>
              <w:bottom w:w="60" w:type="dxa"/>
              <w:end w:w="70" w:type="dxa"/>
            </w:tcMar>
          </w:tcPr>
          <w:p>
            <w:r>
              <w:rPr>
                <w:rFonts w:ascii="Arial" w:hAnsi="Arial"/>
                <w:sz w:val="15"/>
              </w:rPr>
              <w:t>11</w:t>
            </w:r>
          </w:p>
        </w:tc>
        <w:tc>
          <w:tcPr>
            <w:tcW w:type="dxa" w:w="1440"/>
            <w:vAlign w:val="center"/>
            <w:tcMar>
              <w:top w:w="60" w:type="dxa"/>
              <w:start w:w="70" w:type="dxa"/>
              <w:bottom w:w="60" w:type="dxa"/>
              <w:end w:w="70" w:type="dxa"/>
            </w:tcMar>
          </w:tcPr>
          <w:p>
            <w:r>
              <w:rPr>
                <w:rFonts w:ascii="Arial" w:hAnsi="Arial"/>
                <w:sz w:val="15"/>
              </w:rPr>
              <w:t>0.98%</w:t>
            </w:r>
          </w:p>
        </w:tc>
        <w:tc>
          <w:tcPr>
            <w:tcW w:type="dxa" w:w="1440"/>
            <w:vAlign w:val="center"/>
            <w:tcMar>
              <w:top w:w="60" w:type="dxa"/>
              <w:start w:w="70" w:type="dxa"/>
              <w:bottom w:w="60" w:type="dxa"/>
              <w:end w:w="70" w:type="dxa"/>
            </w:tcMar>
          </w:tcPr>
          <w:p>
            <w:r>
              <w:rPr>
                <w:rFonts w:ascii="Arial" w:hAnsi="Arial"/>
                <w:sz w:val="15"/>
              </w:rPr>
              <w:t>0.32×</w:t>
            </w:r>
          </w:p>
        </w:tc>
      </w:tr>
      <w:tr>
        <w:tc>
          <w:tcPr>
            <w:tcW w:type="dxa" w:w="2880"/>
            <w:vAlign w:val="center"/>
            <w:tcMar>
              <w:top w:w="60" w:type="dxa"/>
              <w:start w:w="70" w:type="dxa"/>
              <w:bottom w:w="60" w:type="dxa"/>
              <w:end w:w="70" w:type="dxa"/>
            </w:tcMar>
          </w:tcPr>
          <w:p>
            <w:r>
              <w:rPr>
                <w:rFonts w:ascii="Arial" w:hAnsi="Arial"/>
                <w:sz w:val="15"/>
              </w:rPr>
              <w:t>Dynamic Speed Adjustment</w:t>
            </w:r>
          </w:p>
        </w:tc>
        <w:tc>
          <w:tcPr>
            <w:tcW w:type="dxa" w:w="1440"/>
            <w:vAlign w:val="center"/>
            <w:tcMar>
              <w:top w:w="60" w:type="dxa"/>
              <w:start w:w="70" w:type="dxa"/>
              <w:bottom w:w="60" w:type="dxa"/>
              <w:end w:w="70" w:type="dxa"/>
            </w:tcMar>
          </w:tcPr>
          <w:p>
            <w:r>
              <w:rPr>
                <w:rFonts w:ascii="Arial" w:hAnsi="Arial"/>
                <w:sz w:val="15"/>
              </w:rPr>
              <w:t>633</w:t>
            </w:r>
          </w:p>
        </w:tc>
        <w:tc>
          <w:tcPr>
            <w:tcW w:type="dxa" w:w="1440"/>
            <w:vAlign w:val="center"/>
            <w:tcMar>
              <w:top w:w="60" w:type="dxa"/>
              <w:start w:w="70" w:type="dxa"/>
              <w:bottom w:w="60" w:type="dxa"/>
              <w:end w:w="70" w:type="dxa"/>
            </w:tcMar>
          </w:tcPr>
          <w:p>
            <w:r>
              <w:rPr>
                <w:rFonts w:ascii="Arial" w:hAnsi="Arial"/>
                <w:sz w:val="15"/>
              </w:rPr>
              <w:t>26</w:t>
            </w:r>
          </w:p>
        </w:tc>
        <w:tc>
          <w:tcPr>
            <w:tcW w:type="dxa" w:w="1440"/>
            <w:vAlign w:val="center"/>
            <w:tcMar>
              <w:top w:w="60" w:type="dxa"/>
              <w:start w:w="70" w:type="dxa"/>
              <w:bottom w:w="60" w:type="dxa"/>
              <w:end w:w="70" w:type="dxa"/>
            </w:tcMar>
          </w:tcPr>
          <w:p>
            <w:r>
              <w:rPr>
                <w:rFonts w:ascii="Arial" w:hAnsi="Arial"/>
                <w:sz w:val="15"/>
              </w:rPr>
              <w:t>4.11%</w:t>
            </w:r>
          </w:p>
        </w:tc>
        <w:tc>
          <w:tcPr>
            <w:tcW w:type="dxa" w:w="1440"/>
            <w:vAlign w:val="center"/>
            <w:tcMar>
              <w:top w:w="60" w:type="dxa"/>
              <w:start w:w="70" w:type="dxa"/>
              <w:bottom w:w="60" w:type="dxa"/>
              <w:end w:w="70" w:type="dxa"/>
            </w:tcMar>
          </w:tcPr>
          <w:p>
            <w:r>
              <w:rPr>
                <w:rFonts w:ascii="Arial" w:hAnsi="Arial"/>
                <w:sz w:val="15"/>
              </w:rPr>
              <w:t>1.35×</w:t>
            </w:r>
          </w:p>
        </w:tc>
      </w:tr>
      <w:tr>
        <w:tc>
          <w:tcPr>
            <w:tcW w:type="dxa" w:w="2880"/>
            <w:vAlign w:val="center"/>
            <w:tcMar>
              <w:top w:w="60" w:type="dxa"/>
              <w:start w:w="70" w:type="dxa"/>
              <w:bottom w:w="60" w:type="dxa"/>
              <w:end w:w="70" w:type="dxa"/>
            </w:tcMar>
          </w:tcPr>
          <w:p>
            <w:r>
              <w:rPr>
                <w:rFonts w:ascii="Arial" w:hAnsi="Arial"/>
                <w:sz w:val="15"/>
              </w:rPr>
              <w:t>Acceleration-Intensive</w:t>
            </w:r>
          </w:p>
        </w:tc>
        <w:tc>
          <w:tcPr>
            <w:tcW w:type="dxa" w:w="1440"/>
            <w:vAlign w:val="center"/>
            <w:tcMar>
              <w:top w:w="60" w:type="dxa"/>
              <w:start w:w="70" w:type="dxa"/>
              <w:bottom w:w="60" w:type="dxa"/>
              <w:end w:w="70" w:type="dxa"/>
            </w:tcMar>
          </w:tcPr>
          <w:p>
            <w:r>
              <w:rPr>
                <w:rFonts w:ascii="Arial" w:hAnsi="Arial"/>
                <w:sz w:val="15"/>
              </w:rPr>
              <w:t>246</w:t>
            </w:r>
          </w:p>
        </w:tc>
        <w:tc>
          <w:tcPr>
            <w:tcW w:type="dxa" w:w="1440"/>
            <w:vAlign w:val="center"/>
            <w:tcMar>
              <w:top w:w="60" w:type="dxa"/>
              <w:start w:w="70" w:type="dxa"/>
              <w:bottom w:w="60" w:type="dxa"/>
              <w:end w:w="70" w:type="dxa"/>
            </w:tcMar>
          </w:tcPr>
          <w:p>
            <w:r>
              <w:rPr>
                <w:rFonts w:ascii="Arial" w:hAnsi="Arial"/>
                <w:sz w:val="15"/>
              </w:rPr>
              <w:t>10</w:t>
            </w:r>
          </w:p>
        </w:tc>
        <w:tc>
          <w:tcPr>
            <w:tcW w:type="dxa" w:w="1440"/>
            <w:vAlign w:val="center"/>
            <w:tcMar>
              <w:top w:w="60" w:type="dxa"/>
              <w:start w:w="70" w:type="dxa"/>
              <w:bottom w:w="60" w:type="dxa"/>
              <w:end w:w="70" w:type="dxa"/>
            </w:tcMar>
          </w:tcPr>
          <w:p>
            <w:r>
              <w:rPr>
                <w:rFonts w:ascii="Arial" w:hAnsi="Arial"/>
                <w:sz w:val="15"/>
              </w:rPr>
              <w:t>4.07%</w:t>
            </w:r>
          </w:p>
        </w:tc>
        <w:tc>
          <w:tcPr>
            <w:tcW w:type="dxa" w:w="1440"/>
            <w:vAlign w:val="center"/>
            <w:tcMar>
              <w:top w:w="60" w:type="dxa"/>
              <w:start w:w="70" w:type="dxa"/>
              <w:bottom w:w="60" w:type="dxa"/>
              <w:end w:w="70" w:type="dxa"/>
            </w:tcMar>
          </w:tcPr>
          <w:p>
            <w:r>
              <w:rPr>
                <w:rFonts w:ascii="Arial" w:hAnsi="Arial"/>
                <w:sz w:val="15"/>
              </w:rPr>
              <w:t>1.34×</w:t>
            </w:r>
          </w:p>
        </w:tc>
      </w:tr>
    </w:tbl>
    <w:p>
      <w:pPr>
        <w:spacing w:after="0"/>
      </w:pPr>
    </w:p>
    <w:p>
      <w:pPr>
        <w:jc w:val="center"/>
      </w:pPr>
      <w:r>
        <w:drawing>
          <wp:inline xmlns:a="http://schemas.openxmlformats.org/drawingml/2006/main" xmlns:pic="http://schemas.openxmlformats.org/drawingml/2006/picture">
            <wp:extent cx="5577840" cy="3057354"/>
            <wp:docPr id="3" name="Picture 3"/>
            <wp:cNvGraphicFramePr>
              <a:graphicFrameLocks noChangeAspect="1"/>
            </wp:cNvGraphicFramePr>
            <a:graphic>
              <a:graphicData uri="http://schemas.openxmlformats.org/drawingml/2006/picture">
                <pic:pic>
                  <pic:nvPicPr>
                    <pic:cNvPr id="0" name="d5_violation.png"/>
                    <pic:cNvPicPr/>
                  </pic:nvPicPr>
                  <pic:blipFill>
                    <a:blip r:embed="rId13"/>
                    <a:stretch>
                      <a:fillRect/>
                    </a:stretch>
                  </pic:blipFill>
                  <pic:spPr>
                    <a:xfrm>
                      <a:off x="0" y="0"/>
                      <a:ext cx="5577840" cy="3057354"/>
                    </a:xfrm>
                    <a:prstGeom prst="rect"/>
                  </pic:spPr>
                </pic:pic>
              </a:graphicData>
            </a:graphic>
          </wp:inline>
        </w:drawing>
      </w:r>
    </w:p>
    <w:p>
      <w:pPr>
        <w:spacing w:after="60"/>
        <w:jc w:val="center"/>
      </w:pPr>
      <w:r>
        <w:rPr>
          <w:rFonts w:ascii="Arial" w:hAnsi="Arial"/>
          <w:i/>
          <w:color w:val="555555"/>
          <w:sz w:val="16"/>
        </w:rPr>
        <w:t>Figure 3. Tianjin signal-violation rates with Wilson 95% intervals.</w:t>
      </w:r>
    </w:p>
    <w:p>
      <w:r>
        <w:rPr>
          <w:rFonts w:ascii="Arial" w:hAnsi="Arial"/>
          <w:i w:val="0"/>
          <w:sz w:val="19"/>
        </w:rPr>
        <w:t>The profile–any-violation association is statistically significant but weak (chi-square=22.28, p=0.000057, Cramer’s V=0.065). Therefore, the clusters must not be presented as violation predictors or safety classes.</w:t>
      </w:r>
    </w:p>
    <w:p>
      <w:r>
        <w:br w:type="page"/>
      </w:r>
    </w:p>
    <w:p>
      <w:pPr>
        <w:pStyle w:val="Heading1"/>
      </w:pPr>
      <w:r>
        <w:t>5. Discussion</w:t>
      </w:r>
    </w:p>
    <w:p>
      <w:pPr>
        <w:pStyle w:val="Heading2"/>
      </w:pPr>
      <w:r>
        <w:t>5.1 Answers to the Research Questions</w:t>
      </w:r>
    </w:p>
    <w:p>
      <w:pPr>
        <w:pStyle w:val="ListBullet"/>
        <w:ind w:left="259" w:hanging="173"/>
      </w:pPr>
      <w:r>
        <w:rPr>
          <w:rFonts w:ascii="Arial" w:hAnsi="Arial"/>
          <w:sz w:val="16"/>
        </w:rPr>
        <w:t>RQ1: stopping duration/frequency, acceleration intensity, dynamic variability, braking, and jerk distinguish the profiles. Smooth and Steady is the low-dynamic baseline; Stop-and-Go is the queue/stopping profile; Dynamic Speed Adjustment captures continuous but variable control; Acceleration-Intensive captures strong positive dynamics.</w:t>
      </w:r>
    </w:p>
    <w:p>
      <w:pPr>
        <w:pStyle w:val="ListBullet"/>
        <w:ind w:left="259" w:hanging="173"/>
      </w:pPr>
      <w:r>
        <w:rPr>
          <w:rFonts w:ascii="Arial" w:hAnsi="Arial"/>
          <w:sz w:val="16"/>
        </w:rPr>
        <w:t>RQ2: winsorization + RobustScaler + PCA + K-Means k=4 gives the best overall trade-off. It does not maximize every internal metric, but it preserves complete coverage and stable, interpretable granularity.</w:t>
      </w:r>
    </w:p>
    <w:p>
      <w:pPr>
        <w:pStyle w:val="ListBullet"/>
        <w:ind w:left="259" w:hanging="173"/>
      </w:pPr>
      <w:r>
        <w:rPr>
          <w:rFonts w:ascii="Arial" w:hAnsi="Arial"/>
          <w:sz w:val="16"/>
        </w:rPr>
        <w:t>RQ3: the partition is highly stable across seeds and recordings and transfers across cities, with stronger context sensitivity in Changchun.</w:t>
      </w:r>
    </w:p>
    <w:p>
      <w:pPr>
        <w:pStyle w:val="ListBullet"/>
        <w:ind w:left="259" w:hanging="173"/>
      </w:pPr>
      <w:r>
        <w:rPr>
          <w:rFonts w:ascii="Arial" w:hAnsi="Arial"/>
          <w:sz w:val="16"/>
        </w:rPr>
        <w:t>RQ4: Tianjin crossing type has a moderate association with profiles, while signal-violation behavior has only a weak association.</w:t>
      </w:r>
    </w:p>
    <w:p>
      <w:pPr>
        <w:pStyle w:val="Heading2"/>
      </w:pPr>
      <w:r>
        <w:t>5.2 Trade-offs and Error Analysis</w:t>
      </w:r>
    </w:p>
    <w:p>
      <w:r>
        <w:rPr>
          <w:rFonts w:ascii="Arial" w:hAnsi="Arial"/>
          <w:i w:val="0"/>
          <w:sz w:val="19"/>
        </w:rPr>
        <w:t>The moderate Silhouette score reflects continuous transitions between driving behaviors rather than perfectly separated classes. Density methods can improve non-noise compactness by excluding difficult rows, but their lower coverage and imbalanced density groups reduce suitability for complete behavior profiling. The weakest held-out recording and the Changchun city shift demonstrate that context must remain explicit.</w:t>
      </w:r>
    </w:p>
    <w:p>
      <w:pPr>
        <w:pStyle w:val="Heading2"/>
      </w:pPr>
      <w:r>
        <w:t>5.3 Decision Support</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2520"/>
            <w:shd w:fill="D9EAF7"/>
            <w:vAlign w:val="center"/>
            <w:tcMar>
              <w:top w:w="60" w:type="dxa"/>
              <w:start w:w="70" w:type="dxa"/>
              <w:bottom w:w="60" w:type="dxa"/>
              <w:end w:w="70" w:type="dxa"/>
            </w:tcMar>
          </w:tcPr>
          <w:p>
            <w:pPr>
              <w:jc w:val="center"/>
            </w:pPr>
            <w:r>
              <w:rPr>
                <w:rFonts w:ascii="Arial" w:hAnsi="Arial"/>
                <w:b/>
                <w:color w:val="1F1F1F"/>
                <w:sz w:val="15"/>
              </w:rPr>
              <w:t>Profile</w:t>
            </w:r>
          </w:p>
        </w:tc>
        <w:tc>
          <w:tcPr>
            <w:tcW w:type="dxa" w:w="2088"/>
            <w:shd w:fill="D9EAF7"/>
            <w:vAlign w:val="center"/>
            <w:tcMar>
              <w:top w:w="60" w:type="dxa"/>
              <w:start w:w="70" w:type="dxa"/>
              <w:bottom w:w="60" w:type="dxa"/>
              <w:end w:w="70" w:type="dxa"/>
            </w:tcMar>
          </w:tcPr>
          <w:p>
            <w:pPr>
              <w:jc w:val="center"/>
            </w:pPr>
            <w:r>
              <w:rPr>
                <w:rFonts w:ascii="Arial" w:hAnsi="Arial"/>
                <w:b/>
                <w:color w:val="1F1F1F"/>
                <w:sz w:val="15"/>
              </w:rPr>
              <w:t>Attention tier</w:t>
            </w:r>
          </w:p>
        </w:tc>
        <w:tc>
          <w:tcPr>
            <w:tcW w:type="dxa" w:w="5616"/>
            <w:shd w:fill="D9EAF7"/>
            <w:vAlign w:val="center"/>
            <w:tcMar>
              <w:top w:w="60" w:type="dxa"/>
              <w:start w:w="70" w:type="dxa"/>
              <w:bottom w:w="60" w:type="dxa"/>
              <w:end w:w="70" w:type="dxa"/>
            </w:tcMar>
          </w:tcPr>
          <w:p>
            <w:pPr>
              <w:jc w:val="center"/>
            </w:pPr>
            <w:r>
              <w:rPr>
                <w:rFonts w:ascii="Arial" w:hAnsi="Arial"/>
                <w:b/>
                <w:color w:val="1F1F1F"/>
                <w:sz w:val="15"/>
              </w:rPr>
              <w:t>Operational focus</w:t>
            </w:r>
          </w:p>
        </w:tc>
      </w:tr>
      <w:tr>
        <w:tc>
          <w:tcPr>
            <w:tcW w:type="dxa" w:w="2520"/>
            <w:vAlign w:val="center"/>
            <w:tcMar>
              <w:top w:w="60" w:type="dxa"/>
              <w:start w:w="70" w:type="dxa"/>
              <w:bottom w:w="60" w:type="dxa"/>
              <w:end w:w="70" w:type="dxa"/>
            </w:tcMar>
          </w:tcPr>
          <w:p>
            <w:r>
              <w:rPr>
                <w:rFonts w:ascii="Arial" w:hAnsi="Arial"/>
                <w:sz w:val="15"/>
              </w:rPr>
              <w:t>Smooth and Steady</w:t>
            </w:r>
          </w:p>
        </w:tc>
        <w:tc>
          <w:tcPr>
            <w:tcW w:type="dxa" w:w="2088"/>
            <w:vAlign w:val="center"/>
            <w:tcMar>
              <w:top w:w="60" w:type="dxa"/>
              <w:start w:w="70" w:type="dxa"/>
              <w:bottom w:w="60" w:type="dxa"/>
              <w:end w:w="70" w:type="dxa"/>
            </w:tcMar>
          </w:tcPr>
          <w:p>
            <w:r>
              <w:rPr>
                <w:rFonts w:ascii="Arial" w:hAnsi="Arial"/>
                <w:sz w:val="15"/>
              </w:rPr>
              <w:t>Baseline reference</w:t>
            </w:r>
          </w:p>
        </w:tc>
        <w:tc>
          <w:tcPr>
            <w:tcW w:type="dxa" w:w="5616"/>
            <w:vAlign w:val="center"/>
            <w:tcMar>
              <w:top w:w="60" w:type="dxa"/>
              <w:start w:w="70" w:type="dxa"/>
              <w:bottom w:w="60" w:type="dxa"/>
              <w:end w:w="70" w:type="dxa"/>
            </w:tcMar>
          </w:tcPr>
          <w:p>
            <w:r>
              <w:rPr>
                <w:rFonts w:ascii="Arial" w:hAnsi="Arial"/>
                <w:sz w:val="15"/>
              </w:rPr>
              <w:t>Use as the baseline flow profile; monitor prevalence and large context shifts rather than intervene by default.</w:t>
            </w:r>
          </w:p>
        </w:tc>
      </w:tr>
      <w:tr>
        <w:tc>
          <w:tcPr>
            <w:tcW w:type="dxa" w:w="2520"/>
            <w:vAlign w:val="center"/>
            <w:tcMar>
              <w:top w:w="60" w:type="dxa"/>
              <w:start w:w="70" w:type="dxa"/>
              <w:bottom w:w="60" w:type="dxa"/>
              <w:end w:w="70" w:type="dxa"/>
            </w:tcMar>
          </w:tcPr>
          <w:p>
            <w:r>
              <w:rPr>
                <w:rFonts w:ascii="Arial" w:hAnsi="Arial"/>
                <w:sz w:val="15"/>
              </w:rPr>
              <w:t>Stop-and-Go</w:t>
            </w:r>
          </w:p>
        </w:tc>
        <w:tc>
          <w:tcPr>
            <w:tcW w:type="dxa" w:w="2088"/>
            <w:vAlign w:val="center"/>
            <w:tcMar>
              <w:top w:w="60" w:type="dxa"/>
              <w:start w:w="70" w:type="dxa"/>
              <w:bottom w:w="60" w:type="dxa"/>
              <w:end w:w="70" w:type="dxa"/>
            </w:tcMar>
          </w:tcPr>
          <w:p>
            <w:r>
              <w:rPr>
                <w:rFonts w:ascii="Arial" w:hAnsi="Arial"/>
                <w:sz w:val="15"/>
              </w:rPr>
              <w:t>Operational priority</w:t>
            </w:r>
          </w:p>
        </w:tc>
        <w:tc>
          <w:tcPr>
            <w:tcW w:type="dxa" w:w="5616"/>
            <w:vAlign w:val="center"/>
            <w:tcMar>
              <w:top w:w="60" w:type="dxa"/>
              <w:start w:w="70" w:type="dxa"/>
              <w:bottom w:w="60" w:type="dxa"/>
              <w:end w:w="70" w:type="dxa"/>
            </w:tcMar>
          </w:tcPr>
          <w:p>
            <w:r>
              <w:rPr>
                <w:rFonts w:ascii="Arial" w:hAnsi="Arial"/>
                <w:sz w:val="15"/>
              </w:rPr>
              <w:t>Review signal timing, queue formation, stop frequency, and possible spillback conditions.</w:t>
            </w:r>
          </w:p>
        </w:tc>
      </w:tr>
      <w:tr>
        <w:tc>
          <w:tcPr>
            <w:tcW w:type="dxa" w:w="2520"/>
            <w:vAlign w:val="center"/>
            <w:tcMar>
              <w:top w:w="60" w:type="dxa"/>
              <w:start w:w="70" w:type="dxa"/>
              <w:bottom w:w="60" w:type="dxa"/>
              <w:end w:w="70" w:type="dxa"/>
            </w:tcMar>
          </w:tcPr>
          <w:p>
            <w:r>
              <w:rPr>
                <w:rFonts w:ascii="Arial" w:hAnsi="Arial"/>
                <w:sz w:val="15"/>
              </w:rPr>
              <w:t>Dynamic Speed Adjustment</w:t>
            </w:r>
          </w:p>
        </w:tc>
        <w:tc>
          <w:tcPr>
            <w:tcW w:type="dxa" w:w="2088"/>
            <w:vAlign w:val="center"/>
            <w:tcMar>
              <w:top w:w="60" w:type="dxa"/>
              <w:start w:w="70" w:type="dxa"/>
              <w:bottom w:w="60" w:type="dxa"/>
              <w:end w:w="70" w:type="dxa"/>
            </w:tcMar>
          </w:tcPr>
          <w:p>
            <w:r>
              <w:rPr>
                <w:rFonts w:ascii="Arial" w:hAnsi="Arial"/>
                <w:sz w:val="15"/>
              </w:rPr>
              <w:t>High review priority</w:t>
            </w:r>
          </w:p>
        </w:tc>
        <w:tc>
          <w:tcPr>
            <w:tcW w:type="dxa" w:w="5616"/>
            <w:vAlign w:val="center"/>
            <w:tcMar>
              <w:top w:w="60" w:type="dxa"/>
              <w:start w:w="70" w:type="dxa"/>
              <w:bottom w:w="60" w:type="dxa"/>
              <w:end w:w="70" w:type="dxa"/>
            </w:tcMar>
          </w:tcPr>
          <w:p>
            <w:r>
              <w:rPr>
                <w:rFonts w:ascii="Arial" w:hAnsi="Arial"/>
                <w:sz w:val="15"/>
              </w:rPr>
              <w:t>Review approach-speed consistency, braking zones, and locations where repeated speed adjustment occurs.</w:t>
            </w:r>
          </w:p>
        </w:tc>
      </w:tr>
      <w:tr>
        <w:tc>
          <w:tcPr>
            <w:tcW w:type="dxa" w:w="2520"/>
            <w:vAlign w:val="center"/>
            <w:tcMar>
              <w:top w:w="60" w:type="dxa"/>
              <w:start w:w="70" w:type="dxa"/>
              <w:bottom w:w="60" w:type="dxa"/>
              <w:end w:w="70" w:type="dxa"/>
            </w:tcMar>
          </w:tcPr>
          <w:p>
            <w:r>
              <w:rPr>
                <w:rFonts w:ascii="Arial" w:hAnsi="Arial"/>
                <w:sz w:val="15"/>
              </w:rPr>
              <w:t>Acceleration-Intensive</w:t>
            </w:r>
          </w:p>
        </w:tc>
        <w:tc>
          <w:tcPr>
            <w:tcW w:type="dxa" w:w="2088"/>
            <w:vAlign w:val="center"/>
            <w:tcMar>
              <w:top w:w="60" w:type="dxa"/>
              <w:start w:w="70" w:type="dxa"/>
              <w:bottom w:w="60" w:type="dxa"/>
              <w:end w:w="70" w:type="dxa"/>
            </w:tcMar>
          </w:tcPr>
          <w:p>
            <w:r>
              <w:rPr>
                <w:rFonts w:ascii="Arial" w:hAnsi="Arial"/>
                <w:sz w:val="15"/>
              </w:rPr>
              <w:t>High review priority</w:t>
            </w:r>
          </w:p>
        </w:tc>
        <w:tc>
          <w:tcPr>
            <w:tcW w:type="dxa" w:w="5616"/>
            <w:vAlign w:val="center"/>
            <w:tcMar>
              <w:top w:w="60" w:type="dxa"/>
              <w:start w:w="70" w:type="dxa"/>
              <w:bottom w:w="60" w:type="dxa"/>
              <w:end w:w="70" w:type="dxa"/>
            </w:tcMar>
          </w:tcPr>
          <w:p>
            <w:r>
              <w:rPr>
                <w:rFonts w:ascii="Arial" w:hAnsi="Arial"/>
                <w:sz w:val="15"/>
              </w:rPr>
              <w:t>Prioritize trajectory-quality verification and review high-acceleration/high-jerk maneuvers.</w:t>
            </w:r>
          </w:p>
        </w:tc>
      </w:tr>
    </w:tbl>
    <w:p>
      <w:pPr>
        <w:spacing w:after="0"/>
      </w:pPr>
    </w:p>
    <w:p>
      <w:r>
        <w:rPr>
          <w:rFonts w:ascii="Arial" w:hAnsi="Arial"/>
          <w:i w:val="0"/>
          <w:sz w:val="19"/>
        </w:rPr>
        <w:t>These priorities are descriptive rankings, not crash probabilities. The framework can guide queue review, approach-speed analysis, and trajectory-quality inspection, but it cannot prove causality, issue enforcement decisions, or replace traffic-engineering expertise.</w:t>
      </w:r>
    </w:p>
    <w:p>
      <w:pPr>
        <w:pStyle w:val="Heading2"/>
      </w:pPr>
      <w:r>
        <w:t>5.4 Limitations</w:t>
      </w:r>
    </w:p>
    <w:p>
      <w:pPr>
        <w:pStyle w:val="ListBullet"/>
        <w:ind w:left="259" w:hanging="173"/>
      </w:pPr>
      <w:r>
        <w:rPr>
          <w:rFonts w:ascii="Arial" w:hAnsi="Arial"/>
          <w:sz w:val="16"/>
        </w:rPr>
        <w:t>Profiles summarize complete trajectories and compress temporal sequence detail.</w:t>
      </w:r>
    </w:p>
    <w:p>
      <w:pPr>
        <w:pStyle w:val="ListBullet"/>
        <w:ind w:left="259" w:hanging="173"/>
      </w:pPr>
      <w:r>
        <w:rPr>
          <w:rFonts w:ascii="Arial" w:hAnsi="Arial"/>
          <w:sz w:val="16"/>
        </w:rPr>
        <w:t>K-Means imposes centroid-based boundaries on behavior that is partly continuous.</w:t>
      </w:r>
    </w:p>
    <w:p>
      <w:pPr>
        <w:pStyle w:val="ListBullet"/>
        <w:ind w:left="259" w:hanging="173"/>
      </w:pPr>
      <w:r>
        <w:rPr>
          <w:rFonts w:ascii="Arial" w:hAnsi="Arial"/>
          <w:sz w:val="16"/>
        </w:rPr>
        <w:t>Intersection geometry, interactions, headway, weather, and exact signal phase were not included in the core multi-city features.</w:t>
      </w:r>
    </w:p>
    <w:p>
      <w:pPr>
        <w:pStyle w:val="ListBullet"/>
        <w:ind w:left="259" w:hanging="173"/>
      </w:pPr>
      <w:r>
        <w:rPr>
          <w:rFonts w:ascii="Arial" w:hAnsi="Arial"/>
          <w:sz w:val="16"/>
        </w:rPr>
        <w:t>Tianjin metadata is not available equivalently for the other cities.</w:t>
      </w:r>
    </w:p>
    <w:p>
      <w:pPr>
        <w:pStyle w:val="ListBullet"/>
        <w:ind w:left="259" w:hanging="173"/>
      </w:pPr>
      <w:r>
        <w:rPr>
          <w:rFonts w:ascii="Arial" w:hAnsi="Arial"/>
          <w:sz w:val="16"/>
        </w:rPr>
        <w:t>The full raw dataset is restricted and cannot be redistributed through a public repository.</w:t>
      </w:r>
    </w:p>
    <w:p>
      <w:r>
        <w:br w:type="page"/>
      </w:r>
    </w:p>
    <w:p>
      <w:pPr>
        <w:pStyle w:val="Heading1"/>
      </w:pPr>
      <w:r>
        <w:t>6. Conclusion</w:t>
      </w:r>
    </w:p>
    <w:p>
      <w:r>
        <w:rPr>
          <w:rFonts w:ascii="Arial" w:hAnsi="Arial"/>
          <w:i w:val="0"/>
          <w:sz w:val="19"/>
        </w:rPr>
        <w:t>The study demonstrates that large-scale real-world SinD trajectories can be transformed into four interpretable passenger-car behavior profiles without predefined behavior labels. The selected K-Means solution covers all 19,948 valid trajectories and remains reproducible across random initialization, resampling, recordings, and cities. Its profiles provide a practical summary of stable flow, stopping/queue behavior, speed adjustment, and high acceleration.</w:t>
      </w:r>
    </w:p>
    <w:p>
      <w:r>
        <w:rPr>
          <w:rFonts w:ascii="Arial" w:hAnsi="Arial"/>
          <w:i w:val="0"/>
          <w:sz w:val="19"/>
        </w:rPr>
        <w:t>Future work should add interaction and geometry features, develop sequence-aware representations, validate against external safety or operational outcomes, and reproduce the pipeline on additional intersections and newly released annotations.</w:t>
      </w:r>
    </w:p>
    <w:p>
      <w:pPr>
        <w:pStyle w:val="Heading1"/>
      </w:pPr>
      <w:r>
        <w:t>7. Reproducibility Statement</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2448"/>
            <w:shd w:fill="D9EAF7"/>
            <w:vAlign w:val="center"/>
            <w:tcMar>
              <w:top w:w="60" w:type="dxa"/>
              <w:start w:w="70" w:type="dxa"/>
              <w:bottom w:w="60" w:type="dxa"/>
              <w:end w:w="70" w:type="dxa"/>
            </w:tcMar>
          </w:tcPr>
          <w:p>
            <w:pPr>
              <w:jc w:val="center"/>
            </w:pPr>
            <w:r>
              <w:rPr>
                <w:rFonts w:ascii="Arial" w:hAnsi="Arial"/>
                <w:b/>
                <w:color w:val="1F1F1F"/>
                <w:sz w:val="14"/>
              </w:rPr>
              <w:t>Content</w:t>
            </w:r>
          </w:p>
        </w:tc>
        <w:tc>
          <w:tcPr>
            <w:tcW w:type="dxa" w:w="1944"/>
            <w:shd w:fill="D9EAF7"/>
            <w:vAlign w:val="center"/>
            <w:tcMar>
              <w:top w:w="60" w:type="dxa"/>
              <w:start w:w="70" w:type="dxa"/>
              <w:bottom w:w="60" w:type="dxa"/>
              <w:end w:w="70" w:type="dxa"/>
            </w:tcMar>
          </w:tcPr>
          <w:p>
            <w:pPr>
              <w:jc w:val="center"/>
            </w:pPr>
            <w:r>
              <w:rPr>
                <w:rFonts w:ascii="Arial" w:hAnsi="Arial"/>
                <w:b/>
                <w:color w:val="1F1F1F"/>
                <w:sz w:val="14"/>
              </w:rPr>
              <w:t>Status</w:t>
            </w:r>
          </w:p>
        </w:tc>
        <w:tc>
          <w:tcPr>
            <w:tcW w:type="dxa" w:w="5832"/>
            <w:shd w:fill="D9EAF7"/>
            <w:vAlign w:val="center"/>
            <w:tcMar>
              <w:top w:w="60" w:type="dxa"/>
              <w:start w:w="70" w:type="dxa"/>
              <w:bottom w:w="60" w:type="dxa"/>
              <w:end w:w="70" w:type="dxa"/>
            </w:tcMar>
          </w:tcPr>
          <w:p>
            <w:pPr>
              <w:jc w:val="center"/>
            </w:pPr>
            <w:r>
              <w:rPr>
                <w:rFonts w:ascii="Arial" w:hAnsi="Arial"/>
                <w:b/>
                <w:color w:val="1F1F1F"/>
                <w:sz w:val="14"/>
              </w:rPr>
              <w:t>Note</w:t>
            </w:r>
          </w:p>
        </w:tc>
      </w:tr>
      <w:tr>
        <w:tc>
          <w:tcPr>
            <w:tcW w:type="dxa" w:w="2448"/>
            <w:vAlign w:val="center"/>
            <w:tcMar>
              <w:top w:w="60" w:type="dxa"/>
              <w:start w:w="70" w:type="dxa"/>
              <w:bottom w:w="60" w:type="dxa"/>
              <w:end w:w="70" w:type="dxa"/>
            </w:tcMar>
          </w:tcPr>
          <w:p>
            <w:r>
              <w:rPr>
                <w:rFonts w:ascii="Arial" w:hAnsi="Arial"/>
                <w:sz w:val="14"/>
              </w:rPr>
              <w:t>Code uploaded to GitHub</w:t>
            </w:r>
          </w:p>
        </w:tc>
        <w:tc>
          <w:tcPr>
            <w:tcW w:type="dxa" w:w="1944"/>
            <w:vAlign w:val="center"/>
            <w:tcMar>
              <w:top w:w="60" w:type="dxa"/>
              <w:start w:w="70" w:type="dxa"/>
              <w:bottom w:w="60" w:type="dxa"/>
              <w:end w:w="70" w:type="dxa"/>
            </w:tcMar>
          </w:tcPr>
          <w:p>
            <w:r>
              <w:rPr>
                <w:rFonts w:ascii="Arial" w:hAnsi="Arial"/>
                <w:sz w:val="14"/>
              </w:rPr>
              <w:t>Partial</w:t>
            </w:r>
          </w:p>
        </w:tc>
        <w:tc>
          <w:tcPr>
            <w:tcW w:type="dxa" w:w="5832"/>
            <w:vAlign w:val="center"/>
            <w:tcMar>
              <w:top w:w="60" w:type="dxa"/>
              <w:start w:w="70" w:type="dxa"/>
              <w:bottom w:w="60" w:type="dxa"/>
              <w:end w:w="70" w:type="dxa"/>
            </w:tcMar>
          </w:tcPr>
          <w:p>
            <w:r>
              <w:rPr>
                <w:rFonts w:ascii="Arial" w:hAnsi="Arial"/>
                <w:sz w:val="14"/>
              </w:rPr>
              <w:t>Repository exists; the full v2 license-safe package must still be pushed and clone-tested.</w:t>
            </w:r>
          </w:p>
        </w:tc>
      </w:tr>
      <w:tr>
        <w:tc>
          <w:tcPr>
            <w:tcW w:type="dxa" w:w="2448"/>
            <w:vAlign w:val="center"/>
            <w:tcMar>
              <w:top w:w="60" w:type="dxa"/>
              <w:start w:w="70" w:type="dxa"/>
              <w:bottom w:w="60" w:type="dxa"/>
              <w:end w:w="70" w:type="dxa"/>
            </w:tcMar>
          </w:tcPr>
          <w:p>
            <w:r>
              <w:rPr>
                <w:rFonts w:ascii="Arial" w:hAnsi="Arial"/>
                <w:sz w:val="14"/>
              </w:rPr>
              <w:t>README instructions</w:t>
            </w:r>
          </w:p>
        </w:tc>
        <w:tc>
          <w:tcPr>
            <w:tcW w:type="dxa" w:w="1944"/>
            <w:vAlign w:val="center"/>
            <w:tcMar>
              <w:top w:w="60" w:type="dxa"/>
              <w:start w:w="70" w:type="dxa"/>
              <w:bottom w:w="60" w:type="dxa"/>
              <w:end w:w="70" w:type="dxa"/>
            </w:tcMar>
          </w:tcPr>
          <w:p>
            <w:r>
              <w:rPr>
                <w:rFonts w:ascii="Arial" w:hAnsi="Arial"/>
                <w:sz w:val="14"/>
              </w:rPr>
              <w:t>Yes</w:t>
            </w:r>
          </w:p>
        </w:tc>
        <w:tc>
          <w:tcPr>
            <w:tcW w:type="dxa" w:w="5832"/>
            <w:vAlign w:val="center"/>
            <w:tcMar>
              <w:top w:w="60" w:type="dxa"/>
              <w:start w:w="70" w:type="dxa"/>
              <w:bottom w:w="60" w:type="dxa"/>
              <w:end w:w="70" w:type="dxa"/>
            </w:tcMar>
          </w:tcPr>
          <w:p>
            <w:r>
              <w:rPr>
                <w:rFonts w:ascii="Arial" w:hAnsi="Arial"/>
                <w:sz w:val="14"/>
              </w:rPr>
              <w:t>Local README documents project structure and stages.</w:t>
            </w:r>
          </w:p>
        </w:tc>
      </w:tr>
      <w:tr>
        <w:tc>
          <w:tcPr>
            <w:tcW w:type="dxa" w:w="2448"/>
            <w:vAlign w:val="center"/>
            <w:tcMar>
              <w:top w:w="60" w:type="dxa"/>
              <w:start w:w="70" w:type="dxa"/>
              <w:bottom w:w="60" w:type="dxa"/>
              <w:end w:w="70" w:type="dxa"/>
            </w:tcMar>
          </w:tcPr>
          <w:p>
            <w:r>
              <w:rPr>
                <w:rFonts w:ascii="Arial" w:hAnsi="Arial"/>
                <w:sz w:val="14"/>
              </w:rPr>
              <w:t>Dataset or link</w:t>
            </w:r>
          </w:p>
        </w:tc>
        <w:tc>
          <w:tcPr>
            <w:tcW w:type="dxa" w:w="1944"/>
            <w:vAlign w:val="center"/>
            <w:tcMar>
              <w:top w:w="60" w:type="dxa"/>
              <w:start w:w="70" w:type="dxa"/>
              <w:bottom w:w="60" w:type="dxa"/>
              <w:end w:w="70" w:type="dxa"/>
            </w:tcMar>
          </w:tcPr>
          <w:p>
            <w:r>
              <w:rPr>
                <w:rFonts w:ascii="Arial" w:hAnsi="Arial"/>
                <w:sz w:val="14"/>
              </w:rPr>
              <w:t>Yes, link/instructions only</w:t>
            </w:r>
          </w:p>
        </w:tc>
        <w:tc>
          <w:tcPr>
            <w:tcW w:type="dxa" w:w="5832"/>
            <w:vAlign w:val="center"/>
            <w:tcMar>
              <w:top w:w="60" w:type="dxa"/>
              <w:start w:w="70" w:type="dxa"/>
              <w:bottom w:w="60" w:type="dxa"/>
              <w:end w:w="70" w:type="dxa"/>
            </w:tcMar>
          </w:tcPr>
          <w:p>
            <w:r>
              <w:rPr>
                <w:rFonts w:ascii="Arial" w:hAnsi="Arial"/>
                <w:sz w:val="14"/>
              </w:rPr>
              <w:t>Raw full SinD archives are restricted and intentionally excluded.</w:t>
            </w:r>
          </w:p>
        </w:tc>
      </w:tr>
      <w:tr>
        <w:tc>
          <w:tcPr>
            <w:tcW w:type="dxa" w:w="2448"/>
            <w:vAlign w:val="center"/>
            <w:tcMar>
              <w:top w:w="60" w:type="dxa"/>
              <w:start w:w="70" w:type="dxa"/>
              <w:bottom w:w="60" w:type="dxa"/>
              <w:end w:w="70" w:type="dxa"/>
            </w:tcMar>
          </w:tcPr>
          <w:p>
            <w:r>
              <w:rPr>
                <w:rFonts w:ascii="Arial" w:hAnsi="Arial"/>
                <w:sz w:val="14"/>
              </w:rPr>
              <w:t>Random seed</w:t>
            </w:r>
          </w:p>
        </w:tc>
        <w:tc>
          <w:tcPr>
            <w:tcW w:type="dxa" w:w="1944"/>
            <w:vAlign w:val="center"/>
            <w:tcMar>
              <w:top w:w="60" w:type="dxa"/>
              <w:start w:w="70" w:type="dxa"/>
              <w:bottom w:w="60" w:type="dxa"/>
              <w:end w:w="70" w:type="dxa"/>
            </w:tcMar>
          </w:tcPr>
          <w:p>
            <w:r>
              <w:rPr>
                <w:rFonts w:ascii="Arial" w:hAnsi="Arial"/>
                <w:sz w:val="14"/>
              </w:rPr>
              <w:t>Yes</w:t>
            </w:r>
          </w:p>
        </w:tc>
        <w:tc>
          <w:tcPr>
            <w:tcW w:type="dxa" w:w="5832"/>
            <w:vAlign w:val="center"/>
            <w:tcMar>
              <w:top w:w="60" w:type="dxa"/>
              <w:start w:w="70" w:type="dxa"/>
              <w:bottom w:w="60" w:type="dxa"/>
              <w:end w:w="70" w:type="dxa"/>
            </w:tcMar>
          </w:tcPr>
          <w:p>
            <w:r>
              <w:rPr>
                <w:rFonts w:ascii="Arial" w:hAnsi="Arial"/>
                <w:sz w:val="14"/>
              </w:rPr>
              <w:t>Reference seed 42; repeated seeds documented.</w:t>
            </w:r>
          </w:p>
        </w:tc>
      </w:tr>
      <w:tr>
        <w:tc>
          <w:tcPr>
            <w:tcW w:type="dxa" w:w="2448"/>
            <w:vAlign w:val="center"/>
            <w:tcMar>
              <w:top w:w="60" w:type="dxa"/>
              <w:start w:w="70" w:type="dxa"/>
              <w:bottom w:w="60" w:type="dxa"/>
              <w:end w:w="70" w:type="dxa"/>
            </w:tcMar>
          </w:tcPr>
          <w:p>
            <w:r>
              <w:rPr>
                <w:rFonts w:ascii="Arial" w:hAnsi="Arial"/>
                <w:sz w:val="14"/>
              </w:rPr>
              <w:t>Library versions</w:t>
            </w:r>
          </w:p>
        </w:tc>
        <w:tc>
          <w:tcPr>
            <w:tcW w:type="dxa" w:w="1944"/>
            <w:vAlign w:val="center"/>
            <w:tcMar>
              <w:top w:w="60" w:type="dxa"/>
              <w:start w:w="70" w:type="dxa"/>
              <w:bottom w:w="60" w:type="dxa"/>
              <w:end w:w="70" w:type="dxa"/>
            </w:tcMar>
          </w:tcPr>
          <w:p>
            <w:r>
              <w:rPr>
                <w:rFonts w:ascii="Arial" w:hAnsi="Arial"/>
                <w:sz w:val="14"/>
              </w:rPr>
              <w:t>Yes locally</w:t>
            </w:r>
          </w:p>
        </w:tc>
        <w:tc>
          <w:tcPr>
            <w:tcW w:type="dxa" w:w="5832"/>
            <w:vAlign w:val="center"/>
            <w:tcMar>
              <w:top w:w="60" w:type="dxa"/>
              <w:start w:w="70" w:type="dxa"/>
              <w:bottom w:w="60" w:type="dxa"/>
              <w:end w:w="70" w:type="dxa"/>
            </w:tcMar>
          </w:tcPr>
          <w:p>
            <w:r>
              <w:rPr>
                <w:rFonts w:ascii="Arial" w:hAnsi="Arial"/>
                <w:sz w:val="14"/>
              </w:rPr>
              <w:t>Exact environment versions documented in the analysis package; refresh before final GitHub push.</w:t>
            </w:r>
          </w:p>
        </w:tc>
      </w:tr>
      <w:tr>
        <w:tc>
          <w:tcPr>
            <w:tcW w:type="dxa" w:w="2448"/>
            <w:vAlign w:val="center"/>
            <w:tcMar>
              <w:top w:w="60" w:type="dxa"/>
              <w:start w:w="70" w:type="dxa"/>
              <w:bottom w:w="60" w:type="dxa"/>
              <w:end w:w="70" w:type="dxa"/>
            </w:tcMar>
          </w:tcPr>
          <w:p>
            <w:r>
              <w:rPr>
                <w:rFonts w:ascii="Arial" w:hAnsi="Arial"/>
                <w:sz w:val="14"/>
              </w:rPr>
              <w:t>requirements.txt / environment</w:t>
            </w:r>
          </w:p>
        </w:tc>
        <w:tc>
          <w:tcPr>
            <w:tcW w:type="dxa" w:w="1944"/>
            <w:vAlign w:val="center"/>
            <w:tcMar>
              <w:top w:w="60" w:type="dxa"/>
              <w:start w:w="70" w:type="dxa"/>
              <w:bottom w:w="60" w:type="dxa"/>
              <w:end w:w="70" w:type="dxa"/>
            </w:tcMar>
          </w:tcPr>
          <w:p>
            <w:r>
              <w:rPr>
                <w:rFonts w:ascii="Arial" w:hAnsi="Arial"/>
                <w:sz w:val="14"/>
              </w:rPr>
              <w:t>Needs final refresh</w:t>
            </w:r>
          </w:p>
        </w:tc>
        <w:tc>
          <w:tcPr>
            <w:tcW w:type="dxa" w:w="5832"/>
            <w:vAlign w:val="center"/>
            <w:tcMar>
              <w:top w:w="60" w:type="dxa"/>
              <w:start w:w="70" w:type="dxa"/>
              <w:bottom w:w="60" w:type="dxa"/>
              <w:end w:w="70" w:type="dxa"/>
            </w:tcMar>
          </w:tcPr>
          <w:p>
            <w:r>
              <w:rPr>
                <w:rFonts w:ascii="Arial" w:hAnsi="Arial"/>
                <w:sz w:val="14"/>
              </w:rPr>
              <w:t>Create/push a pinned environment file matching the final execution environment.</w:t>
            </w:r>
          </w:p>
        </w:tc>
      </w:tr>
      <w:tr>
        <w:tc>
          <w:tcPr>
            <w:tcW w:type="dxa" w:w="2448"/>
            <w:vAlign w:val="center"/>
            <w:tcMar>
              <w:top w:w="60" w:type="dxa"/>
              <w:start w:w="70" w:type="dxa"/>
              <w:bottom w:w="60" w:type="dxa"/>
              <w:end w:w="70" w:type="dxa"/>
            </w:tcMar>
          </w:tcPr>
          <w:p>
            <w:r>
              <w:rPr>
                <w:rFonts w:ascii="Arial" w:hAnsi="Arial"/>
                <w:sz w:val="14"/>
              </w:rPr>
              <w:t>Notebooks run in order</w:t>
            </w:r>
          </w:p>
        </w:tc>
        <w:tc>
          <w:tcPr>
            <w:tcW w:type="dxa" w:w="1944"/>
            <w:vAlign w:val="center"/>
            <w:tcMar>
              <w:top w:w="60" w:type="dxa"/>
              <w:start w:w="70" w:type="dxa"/>
              <w:bottom w:w="60" w:type="dxa"/>
              <w:end w:w="70" w:type="dxa"/>
            </w:tcMar>
          </w:tcPr>
          <w:p>
            <w:r>
              <w:rPr>
                <w:rFonts w:ascii="Arial" w:hAnsi="Arial"/>
                <w:sz w:val="14"/>
              </w:rPr>
              <w:t>Yes</w:t>
            </w:r>
          </w:p>
        </w:tc>
        <w:tc>
          <w:tcPr>
            <w:tcW w:type="dxa" w:w="5832"/>
            <w:vAlign w:val="center"/>
            <w:tcMar>
              <w:top w:w="60" w:type="dxa"/>
              <w:start w:w="70" w:type="dxa"/>
              <w:bottom w:w="60" w:type="dxa"/>
              <w:end w:w="70" w:type="dxa"/>
            </w:tcMar>
          </w:tcPr>
          <w:p>
            <w:r>
              <w:rPr>
                <w:rFonts w:ascii="Arial" w:hAnsi="Arial"/>
                <w:sz w:val="14"/>
              </w:rPr>
              <w:t>Stages 2–7 produce processed tables, figures, model, and validation outputs.</w:t>
            </w:r>
          </w:p>
        </w:tc>
      </w:tr>
    </w:tbl>
    <w:p>
      <w:pPr>
        <w:spacing w:after="0"/>
      </w:pPr>
    </w:p>
    <w:p>
      <w:pPr>
        <w:pStyle w:val="Heading1"/>
      </w:pPr>
      <w:r>
        <w:t>8. AI Usage Declaration</w:t>
      </w:r>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1872"/>
            <w:shd w:fill="D9EAF7"/>
            <w:vAlign w:val="center"/>
            <w:tcMar>
              <w:top w:w="60" w:type="dxa"/>
              <w:start w:w="70" w:type="dxa"/>
              <w:bottom w:w="60" w:type="dxa"/>
              <w:end w:w="70" w:type="dxa"/>
            </w:tcMar>
          </w:tcPr>
          <w:p>
            <w:pPr>
              <w:jc w:val="center"/>
            </w:pPr>
            <w:r>
              <w:rPr>
                <w:rFonts w:ascii="Arial" w:hAnsi="Arial"/>
                <w:b/>
                <w:color w:val="1F1F1F"/>
                <w:sz w:val="14"/>
              </w:rPr>
              <w:t>AI tool</w:t>
            </w:r>
          </w:p>
        </w:tc>
        <w:tc>
          <w:tcPr>
            <w:tcW w:type="dxa" w:w="3744"/>
            <w:shd w:fill="D9EAF7"/>
            <w:vAlign w:val="center"/>
            <w:tcMar>
              <w:top w:w="60" w:type="dxa"/>
              <w:start w:w="70" w:type="dxa"/>
              <w:bottom w:w="60" w:type="dxa"/>
              <w:end w:w="70" w:type="dxa"/>
            </w:tcMar>
          </w:tcPr>
          <w:p>
            <w:pPr>
              <w:jc w:val="center"/>
            </w:pPr>
            <w:r>
              <w:rPr>
                <w:rFonts w:ascii="Arial" w:hAnsi="Arial"/>
                <w:b/>
                <w:color w:val="1F1F1F"/>
                <w:sz w:val="14"/>
              </w:rPr>
              <w:t>Purpose</w:t>
            </w:r>
          </w:p>
        </w:tc>
        <w:tc>
          <w:tcPr>
            <w:tcW w:type="dxa" w:w="3528"/>
            <w:shd w:fill="D9EAF7"/>
            <w:vAlign w:val="center"/>
            <w:tcMar>
              <w:top w:w="60" w:type="dxa"/>
              <w:start w:w="70" w:type="dxa"/>
              <w:bottom w:w="60" w:type="dxa"/>
              <w:end w:w="70" w:type="dxa"/>
            </w:tcMar>
          </w:tcPr>
          <w:p>
            <w:pPr>
              <w:jc w:val="center"/>
            </w:pPr>
            <w:r>
              <w:rPr>
                <w:rFonts w:ascii="Arial" w:hAnsi="Arial"/>
                <w:b/>
                <w:color w:val="1F1F1F"/>
                <w:sz w:val="14"/>
              </w:rPr>
              <w:t>Supported content</w:t>
            </w:r>
          </w:p>
        </w:tc>
        <w:tc>
          <w:tcPr>
            <w:tcW w:type="dxa" w:w="1080"/>
            <w:shd w:fill="D9EAF7"/>
            <w:vAlign w:val="center"/>
            <w:tcMar>
              <w:top w:w="60" w:type="dxa"/>
              <w:start w:w="70" w:type="dxa"/>
              <w:bottom w:w="60" w:type="dxa"/>
              <w:end w:w="70" w:type="dxa"/>
            </w:tcMar>
          </w:tcPr>
          <w:p>
            <w:pPr>
              <w:jc w:val="center"/>
            </w:pPr>
            <w:r>
              <w:rPr>
                <w:rFonts w:ascii="Arial" w:hAnsi="Arial"/>
                <w:b/>
                <w:color w:val="1F1F1F"/>
                <w:sz w:val="14"/>
              </w:rPr>
              <w:t>Used by</w:t>
            </w:r>
          </w:p>
        </w:tc>
      </w:tr>
      <w:tr>
        <w:tc>
          <w:tcPr>
            <w:tcW w:type="dxa" w:w="1872"/>
            <w:vAlign w:val="center"/>
            <w:tcMar>
              <w:top w:w="60" w:type="dxa"/>
              <w:start w:w="70" w:type="dxa"/>
              <w:bottom w:w="60" w:type="dxa"/>
              <w:end w:w="70" w:type="dxa"/>
            </w:tcMar>
          </w:tcPr>
          <w:p>
            <w:r>
              <w:rPr>
                <w:rFonts w:ascii="Arial" w:hAnsi="Arial"/>
                <w:sz w:val="14"/>
              </w:rPr>
              <w:t>ChatGPT (OpenAI)</w:t>
            </w:r>
          </w:p>
        </w:tc>
        <w:tc>
          <w:tcPr>
            <w:tcW w:type="dxa" w:w="3744"/>
            <w:vAlign w:val="center"/>
            <w:tcMar>
              <w:top w:w="60" w:type="dxa"/>
              <w:start w:w="70" w:type="dxa"/>
              <w:bottom w:w="60" w:type="dxa"/>
              <w:end w:w="70" w:type="dxa"/>
            </w:tcMar>
          </w:tcPr>
          <w:p>
            <w:r>
              <w:rPr>
                <w:rFonts w:ascii="Arial" w:hAnsi="Arial"/>
                <w:sz w:val="14"/>
              </w:rPr>
              <w:t>Research-structure refinement, code assistance, explanations, consistency checks, language editing, report preparation</w:t>
            </w:r>
          </w:p>
        </w:tc>
        <w:tc>
          <w:tcPr>
            <w:tcW w:type="dxa" w:w="3528"/>
            <w:vAlign w:val="center"/>
            <w:tcMar>
              <w:top w:w="60" w:type="dxa"/>
              <w:start w:w="70" w:type="dxa"/>
              <w:bottom w:w="60" w:type="dxa"/>
              <w:end w:w="70" w:type="dxa"/>
            </w:tcMar>
          </w:tcPr>
          <w:p>
            <w:r>
              <w:rPr>
                <w:rFonts w:ascii="Arial" w:hAnsi="Arial"/>
                <w:sz w:val="14"/>
              </w:rPr>
              <w:t>Proposal, methodology explanations, notebook/code scaffolding, report drafting</w:t>
            </w:r>
          </w:p>
        </w:tc>
        <w:tc>
          <w:tcPr>
            <w:tcW w:type="dxa" w:w="1080"/>
            <w:vAlign w:val="center"/>
            <w:tcMar>
              <w:top w:w="60" w:type="dxa"/>
              <w:start w:w="70" w:type="dxa"/>
              <w:bottom w:w="60" w:type="dxa"/>
              <w:end w:w="70" w:type="dxa"/>
            </w:tcMar>
          </w:tcPr>
          <w:p>
            <w:r>
              <w:rPr>
                <w:rFonts w:ascii="Arial" w:hAnsi="Arial"/>
                <w:sz w:val="14"/>
              </w:rPr>
              <w:t>Group 3</w:t>
            </w:r>
          </w:p>
        </w:tc>
      </w:tr>
    </w:tbl>
    <w:p>
      <w:pPr>
        <w:spacing w:after="0"/>
      </w:pPr>
    </w:p>
    <w:p>
      <w:r>
        <w:rPr>
          <w:rFonts w:ascii="Arial" w:hAnsi="Arial"/>
          <w:i w:val="0"/>
          <w:sz w:val="16"/>
        </w:rPr>
        <w:t>All numerical results were generated by executed Python workflows and verified against saved output tables. The group remains responsible for research design, data access conditions, execution, interpretation, citations, and academic integrity.</w:t>
      </w:r>
    </w:p>
    <w:p>
      <w:pPr>
        <w:pStyle w:val="Heading1"/>
      </w:pPr>
      <w:r>
        <w:t>References</w:t>
      </w:r>
    </w:p>
    <w:p>
      <w:pPr>
        <w:ind w:left="317" w:hanging="317"/>
      </w:pPr>
      <w:r>
        <w:rPr>
          <w:rFonts w:ascii="Arial" w:hAnsi="Arial"/>
          <w:b/>
          <w:color w:val="1F4E78"/>
          <w:sz w:val="15"/>
        </w:rPr>
        <w:t xml:space="preserve">[1] </w:t>
      </w:r>
      <w:r>
        <w:rPr>
          <w:rFonts w:ascii="Arial" w:hAnsi="Arial"/>
          <w:sz w:val="15"/>
        </w:rPr>
        <w:t>Y. Xu, W. Shao, J. Li, K. Yang, W. Wang, H. Huang, C. Lv, and H. Wang, “SIND: A Drone Dataset at Signalized Intersection in China,” Proc. IEEE ITSC, pp. 2471–2478, 2022.</w:t>
      </w:r>
    </w:p>
    <w:p>
      <w:pPr>
        <w:ind w:left="317" w:hanging="317"/>
      </w:pPr>
      <w:r>
        <w:rPr>
          <w:rFonts w:ascii="Arial" w:hAnsi="Arial"/>
          <w:b/>
          <w:color w:val="1F4E78"/>
          <w:sz w:val="15"/>
        </w:rPr>
        <w:t xml:space="preserve">[2] </w:t>
      </w:r>
      <w:r>
        <w:rPr>
          <w:rFonts w:ascii="Arial" w:hAnsi="Arial"/>
          <w:sz w:val="15"/>
        </w:rPr>
        <w:t>J. Zhao, J. Fang, Z. Ye, and L. Zhang, “Large Scale Autonomous Driving Scenarios Clustering with Self-supervised Feature Extraction,” arXiv:2103.16101, 2021.</w:t>
      </w:r>
    </w:p>
    <w:p>
      <w:pPr>
        <w:ind w:left="317" w:hanging="317"/>
      </w:pPr>
      <w:r>
        <w:rPr>
          <w:rFonts w:ascii="Arial" w:hAnsi="Arial"/>
          <w:b/>
          <w:color w:val="1F4E78"/>
          <w:sz w:val="15"/>
        </w:rPr>
        <w:t xml:space="preserve">[3] </w:t>
      </w:r>
      <w:r>
        <w:rPr>
          <w:rFonts w:ascii="Arial" w:hAnsi="Arial"/>
          <w:sz w:val="15"/>
        </w:rPr>
        <w:t>S. Bandyopadhyay, A. Datta, S. Sachan, and A. Pal, “Unsupervised Driving Behavior Analysis Using Representation Learning and Exploiting Group-Based Training,” arXiv:2205.07870, 2022.</w:t>
      </w:r>
    </w:p>
    <w:p>
      <w:pPr>
        <w:ind w:left="317" w:hanging="317"/>
      </w:pPr>
      <w:r>
        <w:rPr>
          <w:rFonts w:ascii="Arial" w:hAnsi="Arial"/>
          <w:b/>
          <w:color w:val="1F4E78"/>
          <w:sz w:val="15"/>
        </w:rPr>
        <w:t xml:space="preserve">[4] </w:t>
      </w:r>
      <w:r>
        <w:rPr>
          <w:rFonts w:ascii="Arial" w:hAnsi="Arial"/>
          <w:sz w:val="15"/>
        </w:rPr>
        <w:t>T. Kreutz, O. Esbel, M. Mühlhäuser, and A. Sanchez Guinea, “Unsupervised Driving Event Discovery Based on Vehicle CAN-data,” arXiv:2301.04988, 2023.</w:t>
      </w:r>
    </w:p>
    <w:p>
      <w:pPr>
        <w:ind w:left="317" w:hanging="317"/>
      </w:pPr>
      <w:r>
        <w:rPr>
          <w:rFonts w:ascii="Arial" w:hAnsi="Arial"/>
          <w:b/>
          <w:color w:val="1F4E78"/>
          <w:sz w:val="15"/>
        </w:rPr>
        <w:t xml:space="preserve">[5] </w:t>
      </w:r>
      <w:r>
        <w:rPr>
          <w:rFonts w:ascii="Arial" w:hAnsi="Arial"/>
          <w:sz w:val="15"/>
        </w:rPr>
        <w:t>X. Yao, S. C. Calvert, and S. P. Hoogendoorn, “Driving Pattern Interpretation Based on Action Phases Clustering,” arXiv:2407.17518, 2024.</w:t>
      </w:r>
    </w:p>
    <w:sectPr w:rsidR="00FC693F" w:rsidRPr="0006063C" w:rsidSect="00034616">
      <w:headerReference w:type="default" r:id="rId9"/>
      <w:footerReference w:type="default" r:id="rId10"/>
      <w:pgSz w:w="12240" w:h="15840"/>
      <w:pgMar w:top="749" w:right="749" w:bottom="749" w:left="74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1F4E78"/>
        <w:sz w:val="16"/>
      </w:rPr>
      <w:t>DTA301 – Data Analysis | Group 3 | Deliverable D5 – Final Technical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1F4E78"/>
      <w:sz w:val="21"/>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1F1F1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100"/>
      <w:contextualSpacing/>
    </w:pPr>
    <w:rPr>
      <w:rFonts w:asciiTheme="majorHAnsi" w:eastAsiaTheme="majorEastAsia" w:hAnsiTheme="majorHAnsi" w:cstheme="majorBidi" w:ascii="Arial" w:hAnsi="Arial"/>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Behavior Analysis Using Real-World Trajectory Data</dc:title>
  <dc:subject>DTA301 RBL Project - Vehicle Behavior Analysis Using Real-World Trajectory Data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