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Aptos Display" w:hAnsi="Aptos Display"/>
          <w:b/>
          <w:color w:val="1F4E79"/>
          <w:sz w:val="36"/>
        </w:rPr>
        <w:t>REPORT 7</w:t>
      </w:r>
    </w:p>
    <w:p>
      <w:pPr>
        <w:spacing w:before="100" w:after="160"/>
        <w:jc w:val="center"/>
      </w:pPr>
      <w:r>
        <w:rPr>
          <w:rFonts w:ascii="Aptos Display" w:hAnsi="Aptos Display"/>
          <w:b/>
          <w:color w:val="17365D"/>
          <w:sz w:val="54"/>
        </w:rPr>
        <w:t>GITHUB / CODE SUBMISSION</w:t>
      </w:r>
    </w:p>
    <w:p>
      <w:pPr>
        <w:spacing w:after="60"/>
        <w:jc w:val="center"/>
      </w:pPr>
      <w:r>
        <w:rPr>
          <w:rFonts w:ascii="Aptos Display" w:hAnsi="Aptos Display"/>
          <w:b/>
          <w:color w:val="1F4E79"/>
          <w:sz w:val="28"/>
        </w:rPr>
        <w:t>Vehicle Behavior Analysis Using Real-World Trajectory Data</w:t>
      </w:r>
    </w:p>
    <w:p>
      <w:pPr>
        <w:spacing w:after="360"/>
        <w:jc w:val="center"/>
      </w:pPr>
      <w:r>
        <w:rPr>
          <w:color w:val="5A626C"/>
          <w:sz w:val="21"/>
        </w:rPr>
        <w:t>Deliverable D7 · Reproducible Code and Repository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232"/>
            <w:shd w:fill="D9EAF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color w:val="17365D"/>
                <w:sz w:val="17"/>
              </w:rPr>
              <w:t>Content</w:t>
            </w:r>
          </w:p>
        </w:tc>
        <w:tc>
          <w:tcPr>
            <w:tcW w:type="dxa" w:w="8568"/>
            <w:shd w:fill="D9EAF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color w:val="17365D"/>
                <w:sz w:val="17"/>
              </w:rPr>
              <w:t>Submission information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7"/>
              </w:rPr>
              <w:t>Group</w:t>
            </w:r>
          </w:p>
        </w:tc>
        <w:tc>
          <w:tcPr>
            <w:tcW w:type="dxa" w:w="8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7"/>
              </w:rPr>
              <w:t>Group 3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7"/>
              </w:rPr>
              <w:t>Class</w:t>
            </w:r>
          </w:p>
        </w:tc>
        <w:tc>
          <w:tcPr>
            <w:tcW w:type="dxa" w:w="8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7"/>
              </w:rPr>
              <w:t>IS1904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7"/>
              </w:rPr>
              <w:t>Course</w:t>
            </w:r>
          </w:p>
        </w:tc>
        <w:tc>
          <w:tcPr>
            <w:tcW w:type="dxa" w:w="8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7"/>
              </w:rPr>
              <w:t>DTA301 – Data Analysis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7"/>
              </w:rPr>
              <w:t>RBL theme</w:t>
            </w:r>
          </w:p>
        </w:tc>
        <w:tc>
          <w:tcPr>
            <w:tcW w:type="dxa" w:w="8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7"/>
              </w:rPr>
              <w:t>Data-driven Analytics for Drone / UAV / Autonomous Systems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7"/>
              </w:rPr>
              <w:t>Repository</w:t>
            </w:r>
          </w:p>
        </w:tc>
        <w:tc>
          <w:tcPr>
            <w:tcW w:type="dxa" w:w="8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7"/>
              </w:rPr>
              <w:t>DTA301_IS1904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7"/>
              </w:rPr>
              <w:t>Repository URL</w:t>
            </w:r>
          </w:p>
        </w:tc>
        <w:tc>
          <w:tcPr>
            <w:tcW w:type="dxa" w:w="8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7"/>
              </w:rPr>
              <w:t>https://github.com/dailhse184118-commits/DTA301_IS1904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7"/>
              </w:rPr>
              <w:t>Default branch</w:t>
            </w:r>
          </w:p>
        </w:tc>
        <w:tc>
          <w:tcPr>
            <w:tcW w:type="dxa" w:w="8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7"/>
              </w:rPr>
              <w:t>main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7"/>
              </w:rPr>
              <w:t>Submission scope</w:t>
            </w:r>
          </w:p>
        </w:tc>
        <w:tc>
          <w:tcPr>
            <w:tcW w:type="dxa" w:w="8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7"/>
              </w:rPr>
              <w:t>Code, notebooks, derived outputs, reports, slide, README, and environment files</w:t>
            </w:r>
          </w:p>
        </w:tc>
      </w:tr>
    </w:tbl>
    <w:p>
      <w:pPr>
        <w:spacing w:after="0"/>
      </w:pPr>
    </w:p>
    <w:p>
      <w:pPr>
        <w:spacing w:before="160" w:after="0"/>
        <w:jc w:val="center"/>
      </w:pPr>
      <w:r>
        <w:rPr>
          <w:b/>
          <w:color w:val="17365D"/>
          <w:sz w:val="19"/>
        </w:rPr>
        <w:t>Team members</w:t>
      </w:r>
    </w:p>
    <w:p>
      <w:pPr>
        <w:spacing w:after="0"/>
        <w:jc w:val="center"/>
      </w:pPr>
      <w:r>
        <w:rPr>
          <w:color w:val="212529"/>
          <w:sz w:val="16"/>
        </w:rPr>
        <w:t>Lê Hữu Đại (SE184118) · Nguyễn Quốc Cường (SE193612) · Thái Nhật Hoàng (SE196438)</w:t>
      </w:r>
    </w:p>
    <w:p>
      <w:pPr>
        <w:spacing w:after="40"/>
        <w:jc w:val="center"/>
      </w:pPr>
      <w:r>
        <w:rPr>
          <w:color w:val="212529"/>
          <w:sz w:val="16"/>
        </w:rPr>
        <w:t>Đặng Quang Phú (SE184468) · Tô Ngọc Anh Tuấn (SE190681)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EF5FB"/>
            <w:tcBorders>
              <w:top w:val="single" w:sz="6" w:color="1F4E79"/>
              <w:left w:val="single" w:sz="12" w:color="1F4E79"/>
              <w:bottom w:val="single" w:sz="6" w:color="1F4E79"/>
              <w:right w:val="single" w:sz="6" w:color="1F4E79"/>
            </w:tcBorders>
          </w:tcPr>
          <w:p>
            <w:pPr>
              <w:spacing w:after="20"/>
            </w:pPr>
            <w:r>
              <w:rPr>
                <w:b/>
                <w:color w:val="17365D"/>
                <w:sz w:val="18"/>
              </w:rPr>
              <w:t>Submission principle</w:t>
              <w:br/>
            </w:r>
            <w:r>
              <w:rPr>
                <w:sz w:val="17"/>
              </w:rPr>
              <w:t>The public repository contains reproducible code and permitted derived outputs. The restricted full SinD raw package, private download credentials, and access codes are not uploaded or redistributed.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Repository Structure</w:t>
      </w:r>
    </w:p>
    <w:p>
      <w:pPr>
        <w:spacing w:after="100"/>
      </w:pPr>
      <w:r>
        <w:t>The repository follows the folder-based structure required by Template 7 and extends it with scripts, models, outputs, documentation, and reproducibility controls needed for the full 56-recording study.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pStyle w:val="CodeTree"/>
            </w:pPr>
            <w:r/>
            <w:r>
              <w:t>DTA301_IS1904/</w:t>
            </w:r>
            <w:r>
              <w:br/>
            </w:r>
            <w:r>
              <w:t>├── README.md</w:t>
            </w:r>
            <w:r>
              <w:br/>
            </w:r>
            <w:r>
              <w:t>├── requirements.txt</w:t>
            </w:r>
            <w:r>
              <w:br/>
            </w:r>
            <w:r>
              <w:t>├── .gitignore</w:t>
            </w:r>
            <w:r>
              <w:br/>
            </w:r>
            <w:r>
              <w:t>├── AI_USAGE.md</w:t>
            </w:r>
            <w:r>
              <w:br/>
            </w:r>
            <w:r>
              <w:t>├── DATA_SOURCE.md</w:t>
            </w:r>
            <w:r>
              <w:br/>
            </w:r>
            <w:r>
              <w:t>├── data/</w:t>
            </w:r>
            <w:r>
              <w:br/>
            </w:r>
            <w:r>
              <w:t>│   ├── raw/</w:t>
            </w:r>
            <w:r>
              <w:br/>
            </w:r>
            <w:r>
              <w:t>│   │   └── README.md                    # private SinD placement instructions only</w:t>
            </w:r>
            <w:r>
              <w:br/>
            </w:r>
            <w:r>
              <w:t>│   └── processed/</w:t>
            </w:r>
            <w:r>
              <w:br/>
            </w:r>
            <w:r>
              <w:t>│       ├── sind_full_core_behavior_features.csv</w:t>
            </w:r>
            <w:r>
              <w:br/>
            </w:r>
            <w:r>
              <w:t>│       ├── trajectory_exclusion_log.csv</w:t>
            </w:r>
            <w:r>
              <w:br/>
            </w:r>
            <w:r>
              <w:t>│       ├── stage4_selected_pca_scores.csv</w:t>
            </w:r>
            <w:r>
              <w:br/>
            </w:r>
            <w:r>
              <w:t>│       └── stage5_final_cluster_assignments.csv</w:t>
            </w:r>
            <w:r>
              <w:br/>
            </w:r>
            <w:r>
              <w:t>├── notebooks/</w:t>
            </w:r>
            <w:r>
              <w:br/>
            </w:r>
            <w:r>
              <w:t>│   ├── 02_multi_recording_feature_engineering.ipynb</w:t>
            </w:r>
            <w:r>
              <w:br/>
            </w:r>
            <w:r>
              <w:t>│   ├── 03_full_dataset_eda.ipynb</w:t>
            </w:r>
            <w:r>
              <w:br/>
            </w:r>
            <w:r>
              <w:t>│   ├── 04_preprocessing_pca_cluster_tendency.ipynb</w:t>
            </w:r>
            <w:r>
              <w:br/>
            </w:r>
            <w:r>
              <w:t>│   ├── 05_full_clustering_benchmark.ipynb</w:t>
            </w:r>
            <w:r>
              <w:br/>
            </w:r>
            <w:r>
              <w:t>│   ├── 06_cross_context_validation.ipynb</w:t>
            </w:r>
            <w:r>
              <w:br/>
            </w:r>
            <w:r>
              <w:t>│   └── 07_final_profile_interpretation_decision_support.ipynb</w:t>
            </w:r>
            <w:r>
              <w:br/>
            </w:r>
            <w:r>
              <w:t>├── src/</w:t>
            </w:r>
            <w:r>
              <w:br/>
            </w:r>
            <w:r>
              <w:t>│   ├── preprocessing.py</w:t>
            </w:r>
            <w:r>
              <w:br/>
            </w:r>
            <w:r>
              <w:t>│   └── validation.py</w:t>
            </w:r>
            <w:r>
              <w:br/>
            </w:r>
            <w:r>
              <w:t>├── scripts/</w:t>
            </w:r>
            <w:r>
              <w:br/>
            </w:r>
            <w:r>
              <w:t>│   ├── run_stage4_preprocessing_benchmark.py</w:t>
            </w:r>
            <w:r>
              <w:br/>
            </w:r>
            <w:r>
              <w:t>│   ├── finalize_stage4_selection.py</w:t>
            </w:r>
            <w:r>
              <w:br/>
            </w:r>
            <w:r>
              <w:t>│   ├── run_stage5_clustering_benchmark.py</w:t>
            </w:r>
            <w:r>
              <w:br/>
            </w:r>
            <w:r>
              <w:t>│   ├── run_stage5_kmeans_stability.py</w:t>
            </w:r>
            <w:r>
              <w:br/>
            </w:r>
            <w:r>
              <w:t>│   ├── run_stage5_production_seed_stability.py</w:t>
            </w:r>
            <w:r>
              <w:br/>
            </w:r>
            <w:r>
              <w:t>│   ├── finalize_stage5_selection.py</w:t>
            </w:r>
            <w:r>
              <w:br/>
            </w:r>
            <w:r>
              <w:t>│   └── run_stage6_cross_context_validation.py</w:t>
            </w:r>
            <w:r>
              <w:br/>
            </w:r>
            <w:r>
              <w:t>├── models/</w:t>
            </w:r>
            <w:r>
              <w:br/>
            </w:r>
            <w:r>
              <w:t>│   └── stage5_kmeans_k4_pca_model.joblib</w:t>
            </w:r>
            <w:r>
              <w:br/>
            </w:r>
            <w:r>
              <w:t>├── outputs/</w:t>
            </w:r>
            <w:r>
              <w:br/>
            </w:r>
            <w:r>
              <w:t>│   ├── figures/</w:t>
            </w:r>
            <w:r>
              <w:br/>
            </w:r>
            <w:r>
              <w:t>│   └── tables/</w:t>
            </w:r>
            <w:r>
              <w:br/>
            </w:r>
            <w:r>
              <w:t>├── reports/</w:t>
            </w:r>
            <w:r>
              <w:br/>
            </w:r>
            <w:r>
              <w:t>│   ├── D1_Research_Proposal.docx</w:t>
            </w:r>
            <w:r>
              <w:br/>
            </w:r>
            <w:r>
              <w:t>│   ├── D2_Data_Understanding_EDA.docx</w:t>
            </w:r>
            <w:r>
              <w:br/>
            </w:r>
            <w:r>
              <w:t>│   ├── D3_Baseline_Model.docx</w:t>
            </w:r>
            <w:r>
              <w:br/>
            </w:r>
            <w:r>
              <w:t>│   ├── D4_Experiment_Evaluation.docx</w:t>
            </w:r>
            <w:r>
              <w:br/>
            </w:r>
            <w:r>
              <w:t>│   ├── D5_Final_Technical_Paper.docx</w:t>
            </w:r>
            <w:r>
              <w:br/>
            </w:r>
            <w:r>
              <w:t>│   └── D7_GitHub_Code_Submission.docx</w:t>
            </w:r>
            <w:r>
              <w:br/>
            </w:r>
            <w:r>
              <w:t>└── slides/</w:t>
            </w:r>
            <w:r>
              <w:br/>
            </w:r>
            <w:r>
              <w:t xml:space="preserve">    └── Group3_DTA301_Final_Presentation_Full_SinD.pptx</w:t>
            </w:r>
          </w:p>
        </w:tc>
      </w:tr>
    </w:tbl>
    <w:p>
      <w:pPr>
        <w:pStyle w:val="Heading1"/>
        <w:keepNext/>
      </w:pPr>
      <w:r>
        <w:t>2. Folder and File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color w:val="17365D"/>
                <w:sz w:val="15"/>
              </w:rPr>
              <w:t>Component</w:t>
            </w:r>
          </w:p>
        </w:tc>
        <w:tc>
          <w:tcPr>
            <w:tcW w:type="dxa" w:w="8424"/>
            <w:shd w:fill="D9EAF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color w:val="17365D"/>
                <w:sz w:val="15"/>
              </w:rPr>
              <w:t>Purpose in the submission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5"/>
              </w:rPr>
              <w:t>README + requirements</w:t>
            </w:r>
          </w:p>
        </w:tc>
        <w:tc>
          <w:tcPr>
            <w:tcW w:type="dxa" w:w="842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5"/>
              </w:rPr>
              <w:t>Setup, execution order, package versions, dataset restriction, outputs, and interpretation limits.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5"/>
              </w:rPr>
              <w:t>data/</w:t>
            </w:r>
          </w:p>
        </w:tc>
        <w:tc>
          <w:tcPr>
            <w:tcW w:type="dxa" w:w="842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5"/>
              </w:rPr>
              <w:t>Private raw-data instructions plus permitted processed trajectory-level outputs.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5"/>
              </w:rPr>
              <w:t>notebooks/</w:t>
            </w:r>
          </w:p>
        </w:tc>
        <w:tc>
          <w:tcPr>
            <w:tcW w:type="dxa" w:w="842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5"/>
              </w:rPr>
              <w:t>Feature engineering, EDA, preprocessing/PCA, model benchmark, validation, and final interpretation.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5"/>
              </w:rPr>
              <w:t>src/ + scripts/</w:t>
            </w:r>
          </w:p>
        </w:tc>
        <w:tc>
          <w:tcPr>
            <w:tcW w:type="dxa" w:w="842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5"/>
              </w:rPr>
              <w:t>Reusable preprocessing/validation logic and executable experiment/finalization scripts.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5"/>
              </w:rPr>
              <w:t>models/ + outputs/</w:t>
            </w:r>
          </w:p>
        </w:tc>
        <w:tc>
          <w:tcPr>
            <w:tcW w:type="dxa" w:w="842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5"/>
              </w:rPr>
              <w:t>Final K-Means artifact, evidence tables, and figures used in reports.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5"/>
              </w:rPr>
              <w:t>reports/ + slides/</w:t>
            </w:r>
          </w:p>
        </w:tc>
        <w:tc>
          <w:tcPr>
            <w:tcW w:type="dxa" w:w="842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5"/>
              </w:rPr>
              <w:t>D1–D5, D7, and the final 10-slide presentation.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Reproducibility Workflow</w:t>
      </w:r>
    </w:p>
    <w:p>
      <w:pPr>
        <w:pStyle w:val="Heading2"/>
        <w:keepNext/>
      </w:pPr>
      <w:r>
        <w:t>3.1 Environment setup</w:t>
      </w:r>
    </w:p>
    <w:p>
      <w:pPr>
        <w:pStyle w:val="CodeTree"/>
        <w:ind w:left="360"/>
      </w:pPr>
      <w:r>
        <w:t>python -m venv .venv</w:t>
      </w:r>
    </w:p>
    <w:p>
      <w:pPr>
        <w:pStyle w:val="CodeTree"/>
        <w:ind w:left="360"/>
      </w:pPr>
      <w:r>
        <w:t>.venv\Scripts\activate</w:t>
      </w:r>
    </w:p>
    <w:p>
      <w:pPr>
        <w:pStyle w:val="CodeTree"/>
        <w:ind w:left="360"/>
      </w:pPr>
      <w:r>
        <w:t>pip install -r requirements.txt</w:t>
      </w:r>
    </w:p>
    <w:p>
      <w:pPr>
        <w:pStyle w:val="Heading2"/>
        <w:keepNext/>
      </w:pPr>
      <w:r>
        <w:t>3.2 Private raw-data placement</w:t>
      </w:r>
    </w:p>
    <w:p>
      <w:pPr>
        <w:pStyle w:val="ListBullet"/>
        <w:spacing w:after="30"/>
        <w:ind w:left="317" w:hanging="216"/>
      </w:pPr>
      <w:r>
        <w:t>Download the full SinD package through the authorized academic-access channel.</w:t>
      </w:r>
    </w:p>
    <w:p>
      <w:pPr>
        <w:pStyle w:val="ListBullet"/>
        <w:spacing w:after="30"/>
        <w:ind w:left="317" w:hanging="216"/>
      </w:pPr>
      <w:r>
        <w:t>Keep the original city and recording folder names unchanged.</w:t>
      </w:r>
    </w:p>
    <w:p>
      <w:pPr>
        <w:pStyle w:val="ListBullet"/>
        <w:spacing w:after="30"/>
        <w:ind w:left="317" w:hanging="216"/>
      </w:pPr>
      <w:r>
        <w:t>Store raw ZIP archives outside the public repository or under a locally ignored data/raw/ path.</w:t>
      </w:r>
    </w:p>
    <w:p>
      <w:pPr>
        <w:pStyle w:val="ListBullet"/>
        <w:spacing w:after="30"/>
        <w:ind w:left="317" w:hanging="216"/>
      </w:pPr>
      <w:r>
        <w:t>Never commit the private download link, extraction password, access code, or raw archives.</w:t>
      </w:r>
    </w:p>
    <w:p>
      <w:pPr>
        <w:pStyle w:val="Heading2"/>
        <w:keepNext/>
      </w:pPr>
      <w:r>
        <w:t>3.3 Recommended execution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691"/>
            <w:shd w:fill="D9EAF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color w:val="17365D"/>
                <w:sz w:val="15"/>
              </w:rPr>
              <w:t>Step</w:t>
            </w:r>
          </w:p>
        </w:tc>
        <w:tc>
          <w:tcPr>
            <w:tcW w:type="dxa" w:w="2520"/>
            <w:shd w:fill="D9EAF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color w:val="17365D"/>
                <w:sz w:val="15"/>
              </w:rPr>
              <w:t>Stage</w:t>
            </w:r>
          </w:p>
        </w:tc>
        <w:tc>
          <w:tcPr>
            <w:tcW w:type="dxa" w:w="7560"/>
            <w:shd w:fill="D9EAF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color w:val="17365D"/>
                <w:sz w:val="15"/>
              </w:rPr>
              <w:t>Reproducible action</w:t>
            </w:r>
          </w:p>
        </w:tc>
      </w:tr>
      <w:tr>
        <w:tc>
          <w:tcPr>
            <w:tcW w:type="dxa" w:w="69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5"/>
              </w:rPr>
              <w:t>1</w:t>
            </w:r>
          </w:p>
        </w:tc>
        <w:tc>
          <w:tcPr>
            <w:tcW w:type="dxa" w:w="252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5"/>
              </w:rPr>
              <w:t>Initial dataset inventory and quality audit</w:t>
            </w:r>
          </w:p>
        </w:tc>
        <w:tc>
          <w:tcPr>
            <w:tcW w:type="dxa" w:w="756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5"/>
              </w:rPr>
              <w:t>Confirm 4 cities, 56 recordings, schema consistency, companion files, sampling interval, and traffic-light exceptions.</w:t>
            </w:r>
          </w:p>
        </w:tc>
      </w:tr>
      <w:tr>
        <w:tc>
          <w:tcPr>
            <w:tcW w:type="dxa" w:w="69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5"/>
              </w:rPr>
              <w:t>2</w:t>
            </w:r>
          </w:p>
        </w:tc>
        <w:tc>
          <w:tcPr>
            <w:tcW w:type="dxa" w:w="252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5"/>
              </w:rPr>
              <w:t>Feature engineering</w:t>
            </w:r>
          </w:p>
        </w:tc>
        <w:tc>
          <w:tcPr>
            <w:tcW w:type="dxa" w:w="756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5"/>
              </w:rPr>
              <w:t>Run the multi-recording pipeline and create one row per passenger-car trajectory.</w:t>
            </w:r>
          </w:p>
        </w:tc>
      </w:tr>
      <w:tr>
        <w:tc>
          <w:tcPr>
            <w:tcW w:type="dxa" w:w="69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5"/>
              </w:rPr>
              <w:t>3</w:t>
            </w:r>
          </w:p>
        </w:tc>
        <w:tc>
          <w:tcPr>
            <w:tcW w:type="dxa" w:w="252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5"/>
              </w:rPr>
              <w:t>EDA</w:t>
            </w:r>
          </w:p>
        </w:tc>
        <w:tc>
          <w:tcPr>
            <w:tcW w:type="dxa" w:w="756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5"/>
              </w:rPr>
              <w:t>Inspect imbalance, distributions, outliers, feature redundancy, and city effects.</w:t>
            </w:r>
          </w:p>
        </w:tc>
      </w:tr>
      <w:tr>
        <w:tc>
          <w:tcPr>
            <w:tcW w:type="dxa" w:w="69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5"/>
              </w:rPr>
              <w:t>4</w:t>
            </w:r>
          </w:p>
        </w:tc>
        <w:tc>
          <w:tcPr>
            <w:tcW w:type="dxa" w:w="252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5"/>
              </w:rPr>
              <w:t>Preprocessing and PCA</w:t>
            </w:r>
          </w:p>
        </w:tc>
        <w:tc>
          <w:tcPr>
            <w:tcW w:type="dxa" w:w="756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5"/>
              </w:rPr>
              <w:t>Compare winsorization and scaling alternatives, then retain five PCA components.</w:t>
            </w:r>
          </w:p>
        </w:tc>
      </w:tr>
      <w:tr>
        <w:tc>
          <w:tcPr>
            <w:tcW w:type="dxa" w:w="69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5"/>
              </w:rPr>
              <w:t>5</w:t>
            </w:r>
          </w:p>
        </w:tc>
        <w:tc>
          <w:tcPr>
            <w:tcW w:type="dxa" w:w="252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5"/>
              </w:rPr>
              <w:t>Model benchmark</w:t>
            </w:r>
          </w:p>
        </w:tc>
        <w:tc>
          <w:tcPr>
            <w:tcW w:type="dxa" w:w="756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5"/>
              </w:rPr>
              <w:t>Compare K-Means and alternative clustering families; select K-Means k=4 using quality, stability, coverage, and interpretation.</w:t>
            </w:r>
          </w:p>
        </w:tc>
      </w:tr>
      <w:tr>
        <w:tc>
          <w:tcPr>
            <w:tcW w:type="dxa" w:w="69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5"/>
              </w:rPr>
              <w:t>6</w:t>
            </w:r>
          </w:p>
        </w:tc>
        <w:tc>
          <w:tcPr>
            <w:tcW w:type="dxa" w:w="252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5"/>
              </w:rPr>
              <w:t>Cross-context validation</w:t>
            </w:r>
          </w:p>
        </w:tc>
        <w:tc>
          <w:tcPr>
            <w:tcW w:type="dxa" w:w="756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5"/>
              </w:rPr>
              <w:t>Run leave-one-city-out and leave-one-recording-out validation with train-only preprocessing.</w:t>
            </w:r>
          </w:p>
        </w:tc>
      </w:tr>
      <w:tr>
        <w:tc>
          <w:tcPr>
            <w:tcW w:type="dxa" w:w="69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5"/>
              </w:rPr>
              <w:t>7</w:t>
            </w:r>
          </w:p>
        </w:tc>
        <w:tc>
          <w:tcPr>
            <w:tcW w:type="dxa" w:w="252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5"/>
              </w:rPr>
              <w:t>Final interpretation</w:t>
            </w:r>
          </w:p>
        </w:tc>
        <w:tc>
          <w:tcPr>
            <w:tcW w:type="dxa" w:w="756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5"/>
              </w:rPr>
              <w:t>Explain profiles in raw units, inspect representative trajectories, and analyze Tianjin metadata after clustering.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3.4 Key reproducibility controls</w:t>
      </w:r>
    </w:p>
    <w:p>
      <w:pPr>
        <w:pStyle w:val="ListBullet"/>
        <w:spacing w:after="30"/>
        <w:ind w:left="317" w:hanging="216"/>
      </w:pPr>
      <w:r>
        <w:t>Global trajectory key: city + recording_id + track_id.</w:t>
      </w:r>
    </w:p>
    <w:p>
      <w:pPr>
        <w:pStyle w:val="ListBullet"/>
        <w:spacing w:after="30"/>
        <w:ind w:left="317" w:hanging="216"/>
      </w:pPr>
      <w:r>
        <w:t>Random state: 42 for the selected production workflow; repeated seeds are recorded for stability analysis.</w:t>
      </w:r>
    </w:p>
    <w:p>
      <w:pPr>
        <w:pStyle w:val="ListBullet"/>
        <w:spacing w:after="30"/>
        <w:ind w:left="317" w:hanging="216"/>
      </w:pPr>
      <w:r>
        <w:t>Preprocessing: 1st–99th percentile winsorization on eight continuous features, RobustScaler, and PCA retaining at least 90% variance.</w:t>
      </w:r>
    </w:p>
    <w:p>
      <w:pPr>
        <w:pStyle w:val="ListBullet"/>
        <w:spacing w:after="30"/>
        <w:ind w:left="317" w:hanging="216"/>
      </w:pPr>
      <w:r>
        <w:t>Final model: K-Means, k=4, n_init=50, complete coverage of 19,948 eligible trajectories.</w:t>
      </w:r>
    </w:p>
    <w:p>
      <w:pPr>
        <w:pStyle w:val="ListBullet"/>
        <w:spacing w:after="30"/>
        <w:ind w:left="317" w:hanging="216"/>
      </w:pPr>
      <w:r>
        <w:t>Validation: bootstrap, seed stability, leave-one-city-out, and leave-one-recording-out experiments.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EF5FB"/>
            <w:tcBorders>
              <w:top w:val="single" w:sz="6" w:color="1F4E79"/>
              <w:left w:val="single" w:sz="12" w:color="1F4E79"/>
              <w:bottom w:val="single" w:sz="6" w:color="1F4E79"/>
              <w:right w:val="single" w:sz="6" w:color="1F4E79"/>
            </w:tcBorders>
          </w:tcPr>
          <w:p>
            <w:pPr>
              <w:spacing w:after="20"/>
            </w:pPr>
            <w:r>
              <w:rPr>
                <w:b/>
                <w:color w:val="17365D"/>
                <w:sz w:val="18"/>
              </w:rPr>
              <w:t>No conventional random 80/20 split for the primary clustering task</w:t>
              <w:br/>
            </w:r>
            <w:r>
              <w:rPr>
                <w:sz w:val="17"/>
              </w:rPr>
              <w:t>The project is unsupervised. Reliability is evaluated through internal clustering metrics, repeated initialization, resampling, and context-level holdouts rather than supervised prediction against a target label.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Dataset and Repository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232"/>
            <w:shd w:fill="D9EAF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color w:val="17365D"/>
                <w:sz w:val="16"/>
              </w:rPr>
              <w:t>Item</w:t>
            </w:r>
          </w:p>
        </w:tc>
        <w:tc>
          <w:tcPr>
            <w:tcW w:type="dxa" w:w="2232"/>
            <w:shd w:fill="D9EAF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color w:val="17365D"/>
                <w:sz w:val="16"/>
              </w:rPr>
              <w:t>Repository treatment</w:t>
            </w:r>
          </w:p>
        </w:tc>
        <w:tc>
          <w:tcPr>
            <w:tcW w:type="dxa" w:w="6336"/>
            <w:shd w:fill="D9EAF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color w:val="17365D"/>
                <w:sz w:val="16"/>
              </w:rPr>
              <w:t>Reason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6"/>
              </w:rPr>
              <w:t>Full SinD raw recordings</w:t>
            </w:r>
          </w:p>
        </w:tc>
        <w:tc>
          <w:tcPr>
            <w:tcW w:type="dxa" w:w="22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6"/>
              </w:rPr>
              <w:t>Not uploaded</w:t>
            </w:r>
          </w:p>
        </w:tc>
        <w:tc>
          <w:tcPr>
            <w:tcW w:type="dxa" w:w="633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6"/>
              </w:rPr>
              <w:t>Restricted academic-access package; unauthorized redistribution is prohibited.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6"/>
              </w:rPr>
              <w:t>Private download credentials</w:t>
            </w:r>
          </w:p>
        </w:tc>
        <w:tc>
          <w:tcPr>
            <w:tcW w:type="dxa" w:w="22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6"/>
              </w:rPr>
              <w:t>Not recorded</w:t>
            </w:r>
          </w:p>
        </w:tc>
        <w:tc>
          <w:tcPr>
            <w:tcW w:type="dxa" w:w="633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6"/>
              </w:rPr>
              <w:t>Credentials are confidential and time-limited.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6"/>
              </w:rPr>
              <w:t>Derived trajectory features</w:t>
            </w:r>
          </w:p>
        </w:tc>
        <w:tc>
          <w:tcPr>
            <w:tcW w:type="dxa" w:w="22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6"/>
              </w:rPr>
              <w:t>May be included when permitted</w:t>
            </w:r>
          </w:p>
        </w:tc>
        <w:tc>
          <w:tcPr>
            <w:tcW w:type="dxa" w:w="633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6"/>
              </w:rPr>
              <w:t>They support reproducibility without republishing the source recordings.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6"/>
              </w:rPr>
              <w:t>Figures and result tables</w:t>
            </w:r>
          </w:p>
        </w:tc>
        <w:tc>
          <w:tcPr>
            <w:tcW w:type="dxa" w:w="22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6"/>
              </w:rPr>
              <w:t>Included</w:t>
            </w:r>
          </w:p>
        </w:tc>
        <w:tc>
          <w:tcPr>
            <w:tcW w:type="dxa" w:w="633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6"/>
              </w:rPr>
              <w:t>These are study outputs used by reports and slides.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6"/>
              </w:rPr>
              <w:t>Model artifacts</w:t>
            </w:r>
          </w:p>
        </w:tc>
        <w:tc>
          <w:tcPr>
            <w:tcW w:type="dxa" w:w="22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6"/>
              </w:rPr>
              <w:t>Included</w:t>
            </w:r>
          </w:p>
        </w:tc>
        <w:tc>
          <w:tcPr>
            <w:tcW w:type="dxa" w:w="633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6"/>
              </w:rPr>
              <w:t>Allows inspection and repeated assignment using the selected model.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6"/>
              </w:rPr>
              <w:t>Source citation and access instructions</w:t>
            </w:r>
          </w:p>
        </w:tc>
        <w:tc>
          <w:tcPr>
            <w:tcW w:type="dxa" w:w="22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6"/>
              </w:rPr>
              <w:t>Included</w:t>
            </w:r>
          </w:p>
        </w:tc>
        <w:tc>
          <w:tcPr>
            <w:tcW w:type="dxa" w:w="633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6"/>
              </w:rPr>
              <w:t>Users can request their own authorized dataset access.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Main Submitted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3456"/>
            <w:shd w:fill="D9EAF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color w:val="17365D"/>
                <w:sz w:val="16"/>
              </w:rPr>
              <w:t>Evidence file</w:t>
            </w:r>
          </w:p>
        </w:tc>
        <w:tc>
          <w:tcPr>
            <w:tcW w:type="dxa" w:w="7344"/>
            <w:shd w:fill="D9EAF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color w:val="17365D"/>
                <w:sz w:val="16"/>
              </w:rPr>
              <w:t>What it proves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6"/>
              </w:rPr>
              <w:t>sind_full_core_behavior_features.csv</w:t>
            </w:r>
          </w:p>
        </w:tc>
        <w:tc>
          <w:tcPr>
            <w:tcW w:type="dxa" w:w="7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6"/>
              </w:rPr>
              <w:t>One modeling row per eligible passenger-car trajectory and ten interpretable behavior features.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6"/>
              </w:rPr>
              <w:t>trajectory_exclusion_log.csv</w:t>
            </w:r>
          </w:p>
        </w:tc>
        <w:tc>
          <w:tcPr>
            <w:tcW w:type="dxa" w:w="7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6"/>
              </w:rPr>
              <w:t>Every removed trajectory remains traceable by reason and quality indicators.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6"/>
              </w:rPr>
              <w:t>stage4_selected_pca_scores.csv</w:t>
            </w:r>
          </w:p>
        </w:tc>
        <w:tc>
          <w:tcPr>
            <w:tcW w:type="dxa" w:w="7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6"/>
              </w:rPr>
              <w:t>Selected five-component representation after the evidence-based preprocessing benchmark.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6"/>
              </w:rPr>
              <w:t>stage5_model_benchmark.csv</w:t>
            </w:r>
          </w:p>
        </w:tc>
        <w:tc>
          <w:tcPr>
            <w:tcW w:type="dxa" w:w="7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6"/>
              </w:rPr>
              <w:t>Comparison of multiple clustering families and parameter settings.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6"/>
              </w:rPr>
              <w:t>stage5_final_cluster_assignments.csv</w:t>
            </w:r>
          </w:p>
        </w:tc>
        <w:tc>
          <w:tcPr>
            <w:tcW w:type="dxa" w:w="7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6"/>
              </w:rPr>
              <w:t>Final profile assignment for all 19,948 eligible trajectories.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6"/>
              </w:rPr>
              <w:t>stage6_validation_summary.csv</w:t>
            </w:r>
          </w:p>
        </w:tc>
        <w:tc>
          <w:tcPr>
            <w:tcW w:type="dxa" w:w="7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6"/>
              </w:rPr>
              <w:t>Cross-city and cross-recording reproducibility evidence.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6"/>
              </w:rPr>
              <w:t>stage7_decision_support_matrix.csv</w:t>
            </w:r>
          </w:p>
        </w:tc>
        <w:tc>
          <w:tcPr>
            <w:tcW w:type="dxa" w:w="7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6"/>
              </w:rPr>
              <w:t>Final explainable operational-attention interpretation with explicit limitations.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GitHub Submission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color w:val="17365D"/>
                <w:sz w:val="14"/>
              </w:rPr>
              <w:t>Checklist item</w:t>
            </w:r>
          </w:p>
        </w:tc>
        <w:tc>
          <w:tcPr>
            <w:tcW w:type="dxa" w:w="2088"/>
            <w:shd w:fill="D9EAF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color w:val="17365D"/>
                <w:sz w:val="14"/>
              </w:rPr>
              <w:t>Status</w:t>
            </w:r>
          </w:p>
        </w:tc>
        <w:tc>
          <w:tcPr>
            <w:tcW w:type="dxa" w:w="5832"/>
            <w:shd w:fill="D9EAF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color w:val="17365D"/>
                <w:sz w:val="14"/>
              </w:rPr>
              <w:t>Evidence / final action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4"/>
              </w:rPr>
              <w:t>Repository and official topic</w:t>
            </w:r>
          </w:p>
        </w:tc>
        <w:tc>
          <w:tcPr>
            <w:tcW w:type="dxa" w:w="208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fill="E2F0D9"/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Yes</w:t>
            </w:r>
          </w:p>
        </w:tc>
        <w:tc>
          <w:tcPr>
            <w:tcW w:type="dxa" w:w="58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DTA301_IS1904, main branch; official registered topic used.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4"/>
              </w:rPr>
              <w:t>README and requirements</w:t>
            </w:r>
          </w:p>
        </w:tc>
        <w:tc>
          <w:tcPr>
            <w:tcW w:type="dxa" w:w="208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fill="E2F0D9"/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Yes / final update required</w:t>
            </w:r>
          </w:p>
        </w:tc>
        <w:tc>
          <w:tcPr>
            <w:tcW w:type="dxa" w:w="58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Packages are documented; README status must reflect completed Stages 1–7.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4"/>
              </w:rPr>
              <w:t>Raw dataset uploaded</w:t>
            </w:r>
          </w:p>
        </w:tc>
        <w:tc>
          <w:tcPr>
            <w:tcW w:type="dxa" w:w="208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fill="EEF5FB"/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No – by design</w:t>
            </w:r>
          </w:p>
        </w:tc>
        <w:tc>
          <w:tcPr>
            <w:tcW w:type="dxa" w:w="58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Restricted SinD package remains private and ignored.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4"/>
              </w:rPr>
              <w:t>Processed outputs and model</w:t>
            </w:r>
          </w:p>
        </w:tc>
        <w:tc>
          <w:tcPr>
            <w:tcW w:type="dxa" w:w="208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fill="E2F0D9"/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Yes</w:t>
            </w:r>
          </w:p>
        </w:tc>
        <w:tc>
          <w:tcPr>
            <w:tcW w:type="dxa" w:w="58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Derived features, assignments, evidence tables, figures, and model artifact.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4"/>
              </w:rPr>
              <w:t>Notebooks and scripts</w:t>
            </w:r>
          </w:p>
        </w:tc>
        <w:tc>
          <w:tcPr>
            <w:tcW w:type="dxa" w:w="208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fill="E2F0D9"/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Yes</w:t>
            </w:r>
          </w:p>
        </w:tc>
        <w:tc>
          <w:tcPr>
            <w:tcW w:type="dxa" w:w="58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Ordered analytical notebooks plus executable benchmark and validation scripts.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4"/>
              </w:rPr>
              <w:t>Random seeds and metrics</w:t>
            </w:r>
          </w:p>
        </w:tc>
        <w:tc>
          <w:tcPr>
            <w:tcW w:type="dxa" w:w="208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fill="E2F0D9"/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Yes</w:t>
            </w:r>
          </w:p>
        </w:tc>
        <w:tc>
          <w:tcPr>
            <w:tcW w:type="dxa" w:w="58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Production random_state = 42; stability and validation evidence retained.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4"/>
              </w:rPr>
              <w:t>Reports, slide, and AI declaration</w:t>
            </w:r>
          </w:p>
        </w:tc>
        <w:tc>
          <w:tcPr>
            <w:tcW w:type="dxa" w:w="208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fill="E2F0D9"/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Prepared</w:t>
            </w:r>
          </w:p>
        </w:tc>
        <w:tc>
          <w:tcPr>
            <w:tcW w:type="dxa" w:w="58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D1–D5, D7, final slide, and disclosed AI assistance.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/>
                <w:sz w:val="14"/>
              </w:rPr>
              <w:t>Clean-clone test</w:t>
            </w:r>
          </w:p>
        </w:tc>
        <w:tc>
          <w:tcPr>
            <w:tcW w:type="dxa" w:w="208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shd w:fill="FFF2CC"/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Pending final submission step</w:t>
            </w:r>
          </w:p>
        </w:tc>
        <w:tc>
          <w:tcPr>
            <w:tcW w:type="dxa" w:w="583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 w:line="228" w:lineRule="auto"/>
            </w:pPr>
            <w:r>
              <w:rPr>
                <w:rFonts w:ascii="Aptos" w:hAnsi="Aptos" w:eastAsia="Aptos"/>
                <w:b w:val="0"/>
                <w:sz w:val="14"/>
              </w:rPr>
              <w:t>Clone, install requirements, and rerun with an authorized private raw-data path.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Final Submission Statement</w:t>
      </w:r>
    </w:p>
    <w:p>
      <w:pPr>
        <w:spacing w:after="80"/>
      </w:pPr>
      <w:r>
        <w:rPr>
          <w:b/>
        </w:rPr>
        <w:t xml:space="preserve">The repository is designed to reproduce the analytical evidence without violating dataset-access restrictions. </w:t>
      </w:r>
      <w:r>
        <w:t>Before final LMS submission, synchronize the completed Stage 1–7 files to the main branch, update README status text, confirm that raw SinD archives are ignored, and perform one clean-clone test. The restricted dataset must remain outside the public repository. Cluster profiles remain behavioral summaries, not ground-truth safety classes or causal risk predictions.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5A626C"/>
        <w:sz w:val="15"/>
      </w:rPr>
      <w:t>Vehicle Behavior Analysis Using Real-World Trajectory Data</w:t>
    </w:r>
  </w:p>
  <w:p>
    <w:pPr>
      <w:jc w:val="right"/>
    </w:pPr>
    <w: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26C"/>
        <w:sz w:val="15"/>
      </w:rPr>
      <w:t>DTA301 – Data Analysis | Group 3 | GitHub / Code Submission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40" w:after="80"/>
    </w:pPr>
    <w:rPr>
      <w:rFonts w:asciiTheme="majorHAnsi" w:eastAsiaTheme="majorEastAsia" w:hAnsiTheme="majorHAnsi" w:cstheme="majorBidi" w:ascii="Aptos" w:hAnsi="Aptos" w:eastAsia="Aptos"/>
      <w:b/>
      <w:i/>
      <w:iCs/>
      <w:color w:val="1F4E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ree">
    <w:name w:val="Code Tree"/>
    <w:pPr>
      <w:spacing w:after="0" w:line="202" w:lineRule="auto"/>
    </w:pPr>
    <w:rPr>
      <w:rFonts w:ascii="Consolas" w:hAnsi="Consolas" w:eastAsia="Consolas"/>
      <w:color w:val="212529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7 – GitHub / Code Submission</dc:title>
  <dc:subject>Vehicle Behavior Analysis Using Real-World Trajectory Data</dc:subject>
  <dc:creator>Group 3 – IS1904</dc:creator>
  <cp:keywords>DTA301, RBL, GitHub, reproducibility, SinD, clustering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