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pPr w:leftFromText="187" w:rightFromText="187" w:horzAnchor="margin" w:tblpXSpec="center" w:tblpY="2881"/>
        <w:tblW w:w="6829" w:type="dxa"/>
        <w:tblInd w:w="0" w:type="dxa"/>
        <w:tblBorders>
          <w:top w:val="none" w:color="auto" w:sz="0" w:space="0"/>
          <w:left w:val="single" w:color="4F81BD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44" w:type="dxa"/>
          <w:right w:w="115" w:type="dxa"/>
        </w:tblCellMar>
      </w:tblPr>
      <w:tblGrid>
        <w:gridCol w:w="6829"/>
      </w:tblGrid>
      <w:tr>
        <w:tblPrEx>
          <w:tblBorders>
            <w:top w:val="none" w:color="auto" w:sz="0" w:space="0"/>
            <w:left w:val="single" w:color="4F81BD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7"/>
              <w:rPr>
                <w:color w:val="365F90"/>
                <w:sz w:val="24"/>
              </w:rPr>
            </w:pPr>
            <w:r>
              <w:rPr>
                <w:rFonts w:hint="eastAsia"/>
                <w:color w:val="365F90"/>
                <w:sz w:val="24"/>
                <w:szCs w:val="24"/>
              </w:rPr>
              <w:t>软件项目管理</w:t>
            </w:r>
          </w:p>
        </w:tc>
      </w:tr>
      <w:tr>
        <w:tblPrEx>
          <w:tblBorders>
            <w:top w:val="none" w:color="auto" w:sz="0" w:space="0"/>
            <w:left w:val="single" w:color="4F81BD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6829" w:type="dxa"/>
            <w:vAlign w:val="top"/>
          </w:tcPr>
          <w:p>
            <w:pPr>
              <w:pStyle w:val="7"/>
              <w:spacing w:line="216" w:lineRule="auto"/>
              <w:rPr>
                <w:rFonts w:ascii="Cambria" w:hAnsi="Cambria" w:eastAsia="宋体"/>
                <w:color w:val="4F81BD"/>
                <w:sz w:val="88"/>
                <w:szCs w:val="88"/>
              </w:rPr>
            </w:pPr>
            <w:r>
              <w:rPr>
                <w:rFonts w:ascii="Cambria" w:hAnsi="Cambria" w:eastAsia="宋体"/>
                <w:color w:val="4F81BD"/>
                <w:sz w:val="88"/>
                <w:szCs w:val="88"/>
              </w:rPr>
              <w:t>WBS</w:t>
            </w:r>
            <w:r>
              <w:rPr>
                <w:rFonts w:hint="eastAsia" w:ascii="Cambria" w:hAnsi="Cambria" w:eastAsia="宋体"/>
                <w:color w:val="4F81BD"/>
                <w:sz w:val="88"/>
                <w:szCs w:val="88"/>
              </w:rPr>
              <w:t>字典</w:t>
            </w:r>
          </w:p>
        </w:tc>
      </w:tr>
      <w:tr>
        <w:tblPrEx>
          <w:tblBorders>
            <w:top w:val="none" w:color="auto" w:sz="0" w:space="0"/>
            <w:left w:val="single" w:color="4F81BD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7"/>
              <w:rPr>
                <w:color w:val="365F90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5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6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7"/>
              <w:rPr>
                <w:color w:val="4F81BD"/>
                <w:sz w:val="28"/>
                <w:szCs w:val="28"/>
              </w:rPr>
            </w:pPr>
            <w:r>
              <w:rPr>
                <w:rFonts w:hint="eastAsia"/>
                <w:color w:val="4F81BD"/>
                <w:sz w:val="28"/>
                <w:szCs w:val="28"/>
              </w:rPr>
              <w:t>周凯越 闭蓉 亢键 翁源 杭天梦</w:t>
            </w:r>
          </w:p>
          <w:p>
            <w:pPr>
              <w:pStyle w:val="7"/>
              <w:rPr>
                <w:color w:val="4F81BD"/>
                <w:sz w:val="28"/>
                <w:szCs w:val="28"/>
              </w:rPr>
            </w:pPr>
            <w:r>
              <w:rPr>
                <w:rFonts w:hint="eastAsia"/>
                <w:color w:val="4F81BD"/>
                <w:sz w:val="28"/>
                <w:szCs w:val="28"/>
              </w:rPr>
              <w:t>2014-3-17</w:t>
            </w:r>
          </w:p>
          <w:p>
            <w:pPr>
              <w:pStyle w:val="7"/>
              <w:rPr>
                <w:color w:val="4F81BD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246.75pt;width:48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账户管理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t xml:space="preserve">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登录注册（具体信息见子功能块）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 xml:space="preserve"> 2（人*时）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第一天下午完成</w:t>
            </w:r>
          </w:p>
        </w:tc>
      </w:tr>
    </w:tbl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F1.1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用户使用其账号登录网站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网站现有用户输入用户名和密码即可登录。若经过判断，用户名和密码不符，弹出错误提示，要求重新输入。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 xml:space="preserve"> 1（人*时）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进度安排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第一天上午完成</w:t>
            </w:r>
          </w:p>
        </w:tc>
      </w:tr>
    </w:tbl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F1.2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新用户在网站上注册账号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非网站现有用户通过输入用户名、密     码以及个人信息完成注册。2. 若经过判断，用户名已被占用，弹出提示，要求重新输入用户名。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1（人*时）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第一天下午完成</w:t>
            </w:r>
          </w:p>
        </w:tc>
      </w:tr>
    </w:tbl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课程管理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展示并管理课程相关信息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课程管理模块是与软件项目管理课程信息有关的模块，分为课程介绍、选课管理、课程内容、课程实践四个子模块。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 xml:space="preserve"> 12（人*时）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进度安排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第五天下午完成</w:t>
            </w:r>
          </w:p>
        </w:tc>
      </w:tr>
    </w:tbl>
    <w:p/>
    <w:p/>
    <w:p/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F2.1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课程介绍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展示课程相关信息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软件项目管理课程的基本信息和课程安排等，用户可以点击进行查看。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 xml:space="preserve"> 3（人*时）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进度安排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第二天下午完成</w:t>
            </w:r>
          </w:p>
        </w:tc>
      </w:tr>
    </w:tbl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F2.1.1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课程简介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授课内容和授课方式的简要介绍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以文字的形式对课程的授课内容和方式进行简要介绍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 xml:space="preserve"> 0.5（人*时）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进度安排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第二天上午完成</w:t>
            </w:r>
          </w:p>
        </w:tc>
      </w:tr>
    </w:tbl>
    <w:p/>
    <w:p/>
    <w:p/>
    <w:p/>
    <w:p>
      <w:pPr>
        <w:rPr>
          <w:rFonts w:hint="eastAsia"/>
        </w:rPr>
      </w:pPr>
    </w:p>
    <w:p/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F2.1.2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教学大纲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课程的基本信息和授课内容纲要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以表格的形式对课程的基本信息进行展示，以列表形式展示授课内容纲要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 xml:space="preserve">0.5（人*时）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进度安排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第二天上午完成</w:t>
            </w:r>
          </w:p>
        </w:tc>
      </w:tr>
    </w:tbl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F2.1.3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课时安排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各部分授课内容的计划学时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以列表形式展示授课内容和计划用时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0.5（人*时）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进度安排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第二天上午完成</w:t>
            </w:r>
          </w:p>
        </w:tc>
      </w:tr>
    </w:tbl>
    <w:p/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F2.1.3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课时安排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各部分授课内容的计划学时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以列表形式展示授课内容和计划用时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0.5（人*时）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进度安排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第二天上午完成</w:t>
            </w:r>
          </w:p>
        </w:tc>
      </w:tr>
    </w:tbl>
    <w:p/>
    <w:p/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r>
              <w:t>F2.2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选课管理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分角色对选课系统进行管理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学生选课查看选课教师选课（具体信息见子功能块）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3（人*时）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翁源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进度安排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第四天下午完成</w:t>
            </w:r>
          </w:p>
        </w:tc>
      </w:tr>
    </w:tbl>
    <w:p/>
    <w:p/>
    <w:p/>
    <w:p/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F2.2.1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学生选课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针对于学生的选课操作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（参见子任务）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完成的任务</w:t>
            </w:r>
          </w:p>
        </w:tc>
        <w:tc>
          <w:tcPr>
            <w:tcW w:w="3969" w:type="dxa"/>
            <w:vAlign w:val="top"/>
          </w:tcPr>
          <w:p>
            <w:r>
              <w:t>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2（人*时）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杭天梦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>
      <w:pPr>
        <w:rPr>
          <w:rFonts w:hint="eastAsia"/>
        </w:rPr>
      </w:pPr>
    </w:p>
    <w:p/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F2.2.1.1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确认选课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学生可以对其选课进行确认。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学生根据显示出的课程列表选择自己想要选的课程后，点击确认选课按钮，选课完成。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完成的任务</w:t>
            </w:r>
          </w:p>
        </w:tc>
        <w:tc>
          <w:tcPr>
            <w:tcW w:w="3969" w:type="dxa"/>
            <w:vAlign w:val="top"/>
          </w:tcPr>
          <w:p>
            <w:r>
              <w:t xml:space="preserve">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2（人*时）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hint="eastAsia"/>
              </w:rPr>
            </w:pPr>
            <w:r>
              <w:t>第三天上上午完成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杭天梦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F2.2.1.2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删除选课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学生可以对其选课进行删除。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学生在自己所选课程的列表之中可以删除已选课程。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完成的任务</w:t>
            </w:r>
          </w:p>
        </w:tc>
        <w:tc>
          <w:tcPr>
            <w:tcW w:w="3969" w:type="dxa"/>
            <w:vAlign w:val="top"/>
          </w:tcPr>
          <w:p>
            <w:r>
              <w:t>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2（人*时）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hint="eastAsia"/>
              </w:rPr>
            </w:pPr>
            <w:r>
              <w:t>第三天下午完成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杭天梦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F2.2.3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教师选课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针对于教师的选课操作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（参见子任务）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完成的任务</w:t>
            </w:r>
          </w:p>
        </w:tc>
        <w:tc>
          <w:tcPr>
            <w:tcW w:w="3969" w:type="dxa"/>
            <w:vAlign w:val="top"/>
          </w:tcPr>
          <w:p>
            <w:r>
              <w:t>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2（人*时）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杭天梦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F2.2.3.1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确认学生选课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针对于学生的选课进行确认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若此老师同意学生选择自己开设的课程，便可以确认学生选课。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完成的任务</w:t>
            </w:r>
          </w:p>
        </w:tc>
        <w:tc>
          <w:tcPr>
            <w:tcW w:w="3969" w:type="dxa"/>
            <w:vAlign w:val="top"/>
          </w:tcPr>
          <w:p>
            <w:r>
              <w:t>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2（人*时）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t>第四天上午完成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杭天梦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F2.2.3.2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删除学生选课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针对于学生的选课进行删除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若此老师不同意学生选择自己开设的课程，便可以将其删除。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完成的任务</w:t>
            </w:r>
          </w:p>
        </w:tc>
        <w:tc>
          <w:tcPr>
            <w:tcW w:w="3969" w:type="dxa"/>
            <w:vAlign w:val="top"/>
          </w:tcPr>
          <w:p>
            <w:r>
              <w:t> 第四天下午完成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2（人*时）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杭天梦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/>
    <w:p/>
    <w:p/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F2.2.3.2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删除学生选课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针对于学生的选课进行删除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若此老师不同意学生选择自己开设的课程，便可以将其删除。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完成的任务</w:t>
            </w:r>
          </w:p>
        </w:tc>
        <w:tc>
          <w:tcPr>
            <w:tcW w:w="3969" w:type="dxa"/>
            <w:vAlign w:val="top"/>
          </w:tcPr>
          <w:p>
            <w:r>
              <w:t>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2（人*时）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完成的任务</w:t>
            </w:r>
          </w:p>
        </w:tc>
        <w:tc>
          <w:tcPr>
            <w:tcW w:w="3969" w:type="dxa"/>
            <w:vAlign w:val="top"/>
          </w:tcPr>
          <w:p>
            <w:r>
              <w:t>第四天下午完成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杭天梦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>
      <w:pPr>
        <w:rPr>
          <w:rFonts w:hint="eastAsia"/>
        </w:rPr>
      </w:pPr>
    </w:p>
    <w:p/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F2.3.4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案例分析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用户可以查看该课程的项目管理案例。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用户可以浏览网站中项目管理的案例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项目管理的案例包含</w:t>
            </w:r>
          </w:p>
          <w:p>
            <w:r>
              <w:rPr>
                <w:rFonts w:hint="eastAsia"/>
              </w:rPr>
              <w:t>合同、生存期模型、需求规格、任务分解、规模估算、进度计划、质量计划、配置管理计划、风险管理计划、团队沟通计划、度量计划、集成计划、项目跟踪控制、项目总结几项内容，点击后可以进入案例查看。</w:t>
            </w:r>
          </w:p>
          <w:p>
            <w:r>
              <w:t>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3(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天下午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闭蓉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>
      <w:pPr>
        <w:rPr>
          <w:rFonts w:hint="eastAsia"/>
        </w:rPr>
      </w:pPr>
    </w:p>
    <w:p/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F2.4.2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学生实践过程展示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用图片展示出学生的实践过程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t>1.</w:t>
            </w:r>
            <w:r>
              <w:rPr>
                <w:rFonts w:hint="eastAsia"/>
              </w:rPr>
              <w:t>有</w:t>
            </w:r>
            <w:r>
              <w:t>4</w:t>
            </w:r>
            <w:r>
              <w:rPr>
                <w:rFonts w:hint="eastAsia"/>
              </w:rPr>
              <w:t>张图展示学生的实践过程，循环播放。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1(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第五天下午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闭蓉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F2.4.3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学生实践过程文档展示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用图片展示学生实践过程的文档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t>1.</w:t>
            </w:r>
            <w:r>
              <w:rPr>
                <w:rFonts w:hint="eastAsia"/>
              </w:rPr>
              <w:t>有</w:t>
            </w:r>
            <w:r>
              <w:t>4</w:t>
            </w:r>
            <w:r>
              <w:rPr>
                <w:rFonts w:hint="eastAsia"/>
              </w:rPr>
              <w:t>张图展示学生的实践文档，循环播放。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1(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第五天下午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闭蓉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F2.4.3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学生实践过程文档展示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用图片展示学生实践过程的文档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t>1.</w:t>
            </w:r>
            <w:r>
              <w:rPr>
                <w:rFonts w:hint="eastAsia"/>
              </w:rPr>
              <w:t>有</w:t>
            </w:r>
            <w:r>
              <w:t>4</w:t>
            </w:r>
            <w:r>
              <w:rPr>
                <w:rFonts w:hint="eastAsia"/>
              </w:rPr>
              <w:t>张图展示学生的实践文档，循环播放。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1(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第五天下午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闭蓉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F2.4.5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最终答辩过程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用图片展示最终答辩过程的</w:t>
            </w:r>
            <w:r>
              <w:t>PPT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t>1.</w:t>
            </w:r>
            <w:r>
              <w:rPr>
                <w:rFonts w:hint="eastAsia"/>
              </w:rPr>
              <w:t>有</w:t>
            </w:r>
            <w:r>
              <w:t>4</w:t>
            </w:r>
            <w:r>
              <w:rPr>
                <w:rFonts w:hint="eastAsia"/>
              </w:rPr>
              <w:t>张图展示最终答辩过程的</w:t>
            </w:r>
            <w:r>
              <w:t>PPT</w:t>
            </w:r>
            <w:r>
              <w:rPr>
                <w:rFonts w:hint="eastAsia"/>
              </w:rPr>
              <w:t>，循环播放。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1(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第五天下午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闭蓉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/>
    <w:p/>
    <w:p/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F3.1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成绩查询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学生和老师对成绩可以进行查询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学生在该网站中可以查询自己该科目的成绩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老师可以通过该网查询所有学生这门课的成绩。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5(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第六天下午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闭蓉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F3.2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成绩录入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老师可以对成绩进行录入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t>1.</w:t>
            </w:r>
            <w:r>
              <w:rPr>
                <w:rFonts w:hint="eastAsia"/>
              </w:rPr>
              <w:t>老师对该科成绩进行录入，更改。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1(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第六天下午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闭蓉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/>
    <w:p/>
    <w:p/>
    <w:p/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F3.2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成绩录入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老师可以对成绩进行录入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t>1.</w:t>
            </w:r>
            <w:r>
              <w:rPr>
                <w:rFonts w:hint="eastAsia"/>
              </w:rPr>
              <w:t>老师对该科成绩进行录入，更改。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1(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第六天下午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闭蓉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F4.1.1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查看试卷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网上测试之前查看试题描述并进行修改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学生进行测试之前查看练习题题目描述.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学生进行测试之前查看试卷的试题描述.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教师增加或删除练习题或试卷的题目描述.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教师修改练习题或试卷的题目描述.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第7天上午完成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F4.1.2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审核答案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自动或手动批阅学生的答案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客观题目,根据后台数据自动进行答案对比.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主观题目,提交给相应教师,由教师审核答案.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第7天下午完成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文件管理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为授权用户提供文件管理功能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(参见子任务)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第8天完成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F5.1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上传文件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为授权用户提供上传文件的功能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根据授权规定,接受获得授权的用户上传的文件,并保存在服务器.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检查上传文件的安全性,删除不符合安全规定的文件,并通知上传该文件的用户.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第8天上午完成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F5.2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下载文件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为授权用户提供相应的文件下载服务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为学生,教师和访客提供一般文件下载服务.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根据授权规定,检查用户的下载权限,只显示该用户权限下可以下载的文件列表.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第8天下午完成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F5.3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删除文件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为授权用户提供删除该用户已上传文件的功能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7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根据授权规定,检查用户的删除权限,列出该用户可以删除的文件列表.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 获得授权的用户可以删除该用户权限下的文件,并通知被删除文件的上传用户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第8天下午完成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F6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信息管理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对网站的其他信息进行管理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(参见子任务)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第9~10天完成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F6.1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留言板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管理留言板信息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8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 获得授权的用户可以发布留言板信息,每条信息包括发布用户名,发布时间及信息内容.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 获得授权的用户可以修改或删除留言板信息,并通知被删除信息的发布者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第9天上午完成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F6.2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教师队伍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管理教师队伍信息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 获得授权的用户可以新增教师队伍信息,包括一段简短的关于教师队伍的介绍,及一个关于教师信息的表格,表格包括教师姓名,学历,职称/职务和在课程开发中担任的工作等条目.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 获得授权的用户可以修改或删除教师队伍信息.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第9天下午完成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F6.3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企业合作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管理企业合作信息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10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 获得授权的用户可以新增企业合作信息,包括一段关于企业合作方式及内容的文字介绍,及合作企业列表.</w:t>
            </w:r>
          </w:p>
          <w:p>
            <w:pPr>
              <w:pStyle w:val="6"/>
              <w:numPr>
                <w:ilvl w:val="0"/>
                <w:numId w:val="10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根据授权规定.获得授权的用户可以修改或删除企业合作信息.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第10天上午完成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F6.4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学术水平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管理学术水平信息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 获得授权的用户可以新增学术水平信息,包括一段关于学术水平的简短介绍,出版教材列表,已发表的论文列表和已发表的文章列表等.</w:t>
            </w:r>
          </w:p>
          <w:p>
            <w:pPr>
              <w:pStyle w:val="6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 获得授权的用户可以修改或删除学术水平信息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第10天下午完成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WBS表示号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F6.5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行业信息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管理行业信息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 获得授权的用户可以新增行业信息,每条行业信息包括标题和正文等内容.</w:t>
            </w:r>
          </w:p>
          <w:p>
            <w:pPr>
              <w:pStyle w:val="6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根据授权规定,获得授权的用户可以修改或删除行业信息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3(人*时)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第10天下午完成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责任者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亢健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通过质量保证部的验收报告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F6.6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联系我们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用户可以通过“联系我们”浏览到网页团队的联系方式。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t>1.</w:t>
            </w:r>
            <w:r>
              <w:rPr>
                <w:rFonts w:hint="eastAsia"/>
              </w:rPr>
              <w:t>内容存放网页团队人员的邮箱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1(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</w:t>
            </w:r>
            <w:r>
              <w:t>10</w:t>
            </w:r>
            <w:r>
              <w:rPr>
                <w:rFonts w:hint="eastAsia"/>
              </w:rPr>
              <w:t>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周恺越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p/>
    <w:p>
      <w:pPr>
        <w:rPr>
          <w:rFonts w:hint="eastAsia"/>
        </w:rPr>
      </w:pPr>
    </w:p>
    <w:tbl>
      <w:tblPr>
        <w:tblW w:w="793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6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WBS</w:t>
            </w:r>
            <w:r>
              <w:rPr>
                <w:rFonts w:hint="eastAsia"/>
                <w:b/>
                <w:bCs/>
              </w:rPr>
              <w:t>表示号</w:t>
            </w:r>
          </w:p>
        </w:tc>
        <w:tc>
          <w:tcPr>
            <w:tcW w:w="3969" w:type="dxa"/>
            <w:vAlign w:val="top"/>
          </w:tcPr>
          <w:p>
            <w:r>
              <w:rPr>
                <w:b/>
                <w:bCs/>
              </w:rPr>
              <w:t>F6.7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bookmarkStart w:id="0" w:name="_GoBack"/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友情链接</w:t>
            </w:r>
          </w:p>
        </w:tc>
      </w:tr>
      <w:bookmarkEnd w:id="0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主题目标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该处存放一些其他常用网站的链接。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969" w:type="dxa"/>
            <w:vAlign w:val="top"/>
          </w:tcPr>
          <w:p>
            <w:r>
              <w:t>1.</w:t>
            </w:r>
            <w:r>
              <w:rPr>
                <w:rFonts w:hint="eastAsia"/>
              </w:rPr>
              <w:t>用户点击链接可以进入其他网站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成本估算</w:t>
            </w:r>
          </w:p>
        </w:tc>
        <w:tc>
          <w:tcPr>
            <w:tcW w:w="3969" w:type="dxa"/>
            <w:vAlign w:val="top"/>
          </w:tcPr>
          <w:p>
            <w:r>
              <w:t>1(</w:t>
            </w:r>
            <w:r>
              <w:rPr>
                <w:rFonts w:hint="eastAsia"/>
              </w:rPr>
              <w:t>人</w:t>
            </w:r>
            <w:r>
              <w:t>*</w:t>
            </w:r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进度控制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第</w:t>
            </w:r>
            <w:r>
              <w:t>10</w:t>
            </w:r>
            <w:r>
              <w:rPr>
                <w:rFonts w:hint="eastAsia"/>
              </w:rPr>
              <w:t>天下午完成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责任者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周恺越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  <w:vAlign w:val="top"/>
          </w:tcPr>
          <w:p>
            <w:r>
              <w:rPr>
                <w:rFonts w:hint="eastAsia"/>
                <w:b/>
                <w:bCs/>
              </w:rPr>
              <w:t>完成的标识</w:t>
            </w:r>
          </w:p>
        </w:tc>
        <w:tc>
          <w:tcPr>
            <w:tcW w:w="3969" w:type="dxa"/>
            <w:vAlign w:val="top"/>
          </w:tcPr>
          <w:p>
            <w:r>
              <w:rPr>
                <w:rFonts w:hint="eastAsia"/>
              </w:rPr>
              <w:t>通过质量保证部的验收报告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left w:val="single" w:color="4F81BD" w:sz="12" w:space="11"/>
      </w:pBdr>
      <w:tabs>
        <w:tab w:val="left" w:pos="622"/>
      </w:tabs>
      <w:rPr>
        <w:rFonts w:ascii="Cambria" w:hAnsi="Cambria" w:eastAsia="宋体"/>
        <w:color w:val="365F90"/>
        <w:sz w:val="26"/>
        <w:szCs w:val="26"/>
      </w:rPr>
    </w:pPr>
    <w:r>
      <w:rPr>
        <w:rFonts w:ascii="Cambria" w:hAnsi="Cambria" w:eastAsia="宋体"/>
        <w:color w:val="365F90"/>
        <w:sz w:val="26"/>
        <w:szCs w:val="26"/>
      </w:rPr>
      <w:fldChar w:fldCharType="begin"/>
    </w:r>
    <w:r>
      <w:rPr>
        <w:rFonts w:ascii="Cambria" w:hAnsi="Cambria" w:eastAsia="宋体"/>
        <w:color w:val="365F90"/>
        <w:sz w:val="26"/>
        <w:szCs w:val="26"/>
      </w:rPr>
      <w:instrText xml:space="preserve">PAGE   \* MERGEFORMAT</w:instrText>
    </w:r>
    <w:r>
      <w:rPr>
        <w:rFonts w:ascii="Cambria" w:hAnsi="Cambria" w:eastAsia="宋体"/>
        <w:color w:val="365F90"/>
        <w:sz w:val="26"/>
        <w:szCs w:val="26"/>
      </w:rPr>
      <w:fldChar w:fldCharType="separate"/>
    </w:r>
    <w:r>
      <w:rPr>
        <w:rFonts w:ascii="Cambria" w:hAnsi="Cambria" w:eastAsia="宋体"/>
        <w:color w:val="365F90"/>
        <w:sz w:val="26"/>
        <w:szCs w:val="26"/>
        <w:lang w:val="zh-CN"/>
      </w:rPr>
      <w:t>20</w:t>
    </w:r>
    <w:r>
      <w:rPr>
        <w:rFonts w:ascii="Cambria" w:hAnsi="Cambria" w:eastAsia="宋体"/>
        <w:color w:val="365F90"/>
        <w:sz w:val="26"/>
        <w:szCs w:val="2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rPr>
        <w:rFonts w:hint="eastAsia"/>
      </w:rPr>
    </w:pP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28027457">
    <w:nsid w:val="3D467441"/>
    <w:multiLevelType w:val="multilevel"/>
    <w:tmpl w:val="3D46744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4254276">
    <w:nsid w:val="15B61444"/>
    <w:multiLevelType w:val="multilevel"/>
    <w:tmpl w:val="15B614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1495682">
    <w:nsid w:val="28063602"/>
    <w:multiLevelType w:val="multilevel"/>
    <w:tmpl w:val="2806360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2066417">
    <w:nsid w:val="2D6C35F1"/>
    <w:multiLevelType w:val="multilevel"/>
    <w:tmpl w:val="2D6C35F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53755">
    <w:nsid w:val="00AA315B"/>
    <w:multiLevelType w:val="multilevel"/>
    <w:tmpl w:val="00AA315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674423">
    <w:nsid w:val="0CEA3077"/>
    <w:multiLevelType w:val="multilevel"/>
    <w:tmpl w:val="0CEA307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7620238">
    <w:nsid w:val="5FD2568E"/>
    <w:multiLevelType w:val="multilevel"/>
    <w:tmpl w:val="5FD2568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1657887">
    <w:nsid w:val="6DC5781F"/>
    <w:multiLevelType w:val="multilevel"/>
    <w:tmpl w:val="6DC578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44279913">
    <w:nsid w:val="6DED7A69"/>
    <w:multiLevelType w:val="multilevel"/>
    <w:tmpl w:val="6DED7A6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8674474">
    <w:nsid w:val="7E48682A"/>
    <w:multiLevelType w:val="multilevel"/>
    <w:tmpl w:val="7E48682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2666592">
    <w:nsid w:val="5EEE29E0"/>
    <w:multiLevelType w:val="multilevel"/>
    <w:tmpl w:val="5EEE29E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8291323">
    <w:nsid w:val="60752A7B"/>
    <w:multiLevelType w:val="multilevel"/>
    <w:tmpl w:val="60752A7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4254276"/>
  </w:num>
  <w:num w:numId="2">
    <w:abstractNumId w:val="1841657887"/>
  </w:num>
  <w:num w:numId="3">
    <w:abstractNumId w:val="1844279913"/>
  </w:num>
  <w:num w:numId="4">
    <w:abstractNumId w:val="1618291323"/>
  </w:num>
  <w:num w:numId="5">
    <w:abstractNumId w:val="762066417"/>
  </w:num>
  <w:num w:numId="6">
    <w:abstractNumId w:val="671495682"/>
  </w:num>
  <w:num w:numId="7">
    <w:abstractNumId w:val="1607620238"/>
  </w:num>
  <w:num w:numId="8">
    <w:abstractNumId w:val="11153755"/>
  </w:num>
  <w:num w:numId="9">
    <w:abstractNumId w:val="216674423"/>
  </w:num>
  <w:num w:numId="10">
    <w:abstractNumId w:val="1028027457"/>
  </w:num>
  <w:num w:numId="11">
    <w:abstractNumId w:val="1592666592"/>
  </w:num>
  <w:num w:numId="12">
    <w:abstractNumId w:val="21186744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No Spacing"/>
    <w:link w:val="9"/>
    <w:qFormat/>
    <w:uiPriority w:val="1"/>
    <w:rPr>
      <w:rFonts w:ascii="Calibri" w:hAnsi="Calibri" w:eastAsia="宋体"/>
      <w:kern w:val="0"/>
      <w:sz w:val="22"/>
      <w:szCs w:val="22"/>
      <w:lang w:val="en-US" w:eastAsia="zh-CN" w:bidi="ar-SA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无间隔 Char"/>
    <w:basedOn w:val="5"/>
    <w:link w:val="7"/>
    <w:uiPriority w:val="1"/>
    <w:rPr>
      <w:kern w:val="0"/>
      <w:sz w:val="22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软件项目管理</Company>
  <Pages>24</Pages>
  <Words>878</Words>
  <Characters>5006</Characters>
  <Lines>41</Lines>
  <Paragraphs>11</Paragraphs>
  <TotalTime>0</TotalTime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2014-03-17T12:16:00Z</dcterms:created>
  <dc:creator>周凯越 闭蓉 亢键 翁源 杭天梦</dc:creator>
  <cp:lastModifiedBy>RainVision</cp:lastModifiedBy>
  <dcterms:modified xsi:type="dcterms:W3CDTF">2014-03-17T13:28:11Z</dcterms:modified>
  <dc:title>WBS字典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