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6B218">
      <w:pPr>
        <w:rPr>
          <w:rFonts w:hint="default"/>
          <w:lang w:val="en-US"/>
        </w:rPr>
      </w:pPr>
      <w:r>
        <w:rPr>
          <w:rFonts w:hint="default"/>
          <w:lang w:val="en-US"/>
        </w:rPr>
        <w:t>Syam Viswanath Book Chapters</w:t>
      </w:r>
    </w:p>
    <w:p w14:paraId="6D263363">
      <w:pPr>
        <w:rPr>
          <w:rFonts w:hint="default"/>
          <w:lang w:val="en-US"/>
        </w:rPr>
      </w:pPr>
    </w:p>
    <w:p w14:paraId="7703C926">
      <w:pPr>
        <w:spacing w:beforeLines="0" w:afterLines="0"/>
        <w:jc w:val="left"/>
        <w:rPr>
          <w:rFonts w:hint="default" w:ascii="Calibri" w:hAnsi="Calibri" w:eastAsia="OpenSans-Regular" w:cs="Calibri"/>
          <w:sz w:val="24"/>
          <w:szCs w:val="24"/>
          <w:lang w:val="en-US"/>
        </w:rPr>
      </w:pPr>
      <w:r>
        <w:rPr>
          <w:rFonts w:hint="default" w:ascii="Calibri" w:hAnsi="Calibri" w:eastAsia="OpenSans-Regular" w:cs="Calibri"/>
          <w:sz w:val="24"/>
          <w:szCs w:val="24"/>
        </w:rPr>
        <w:t>Swathi Balakrishnan, Remya Unnikrishnan, Yasodha Ramasamy, Sreekumar V.</w:t>
      </w:r>
      <w:r>
        <w:rPr>
          <w:rFonts w:hint="default" w:ascii="Calibri" w:hAnsi="Calibri" w:eastAsia="OpenSans-Regular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OpenSans-Regular" w:cs="Calibri"/>
          <w:sz w:val="24"/>
          <w:szCs w:val="24"/>
        </w:rPr>
        <w:t>Balakrishnan, Donald James, Syam Viswanath and Suma A. Dev</w:t>
      </w:r>
      <w:r>
        <w:rPr>
          <w:rFonts w:hint="default" w:ascii="Calibri" w:hAnsi="Calibri" w:eastAsia="OpenSans-Regular" w:cs="Calibri"/>
          <w:sz w:val="24"/>
          <w:szCs w:val="24"/>
          <w:lang w:val="en-US"/>
        </w:rPr>
        <w:t xml:space="preserve"> 2023  </w:t>
      </w:r>
      <w:r>
        <w:rPr>
          <w:rFonts w:hint="default" w:ascii="Calibri" w:hAnsi="Calibri" w:eastAsia="OpenSans-Bold" w:cs="Calibri"/>
          <w:b w:val="0"/>
          <w:bCs/>
          <w:color w:val="auto"/>
          <w:sz w:val="24"/>
          <w:szCs w:val="24"/>
        </w:rPr>
        <w:t>Chapter 3: Cas</w:t>
      </w:r>
      <w:r>
        <w:rPr>
          <w:rFonts w:hint="default" w:ascii="Calibri" w:hAnsi="Calibri" w:eastAsia="OpenSans-Bold" w:cs="Calibri"/>
          <w:b w:val="0"/>
          <w:bCs/>
          <w:color w:val="auto"/>
          <w:sz w:val="24"/>
          <w:szCs w:val="24"/>
          <w:lang w:val="en-US"/>
        </w:rPr>
        <w:t>e</w:t>
      </w:r>
      <w:r>
        <w:rPr>
          <w:rFonts w:hint="default" w:ascii="Calibri" w:hAnsi="Calibri" w:eastAsia="OpenSans-Bold" w:cs="Calibri"/>
          <w:b w:val="0"/>
          <w:bCs/>
          <w:color w:val="FFFFFF"/>
          <w:sz w:val="24"/>
          <w:szCs w:val="24"/>
        </w:rPr>
        <w:t xml:space="preserve">e </w:t>
      </w:r>
      <w:r>
        <w:rPr>
          <w:rFonts w:hint="default" w:ascii="Calibri" w:hAnsi="Calibri" w:eastAsia="OpenSans-Bold" w:cs="Calibri"/>
          <w:b w:val="0"/>
          <w:bCs/>
          <w:color w:val="auto"/>
          <w:sz w:val="24"/>
          <w:szCs w:val="24"/>
        </w:rPr>
        <w:t>studies in crops and forestry</w:t>
      </w:r>
      <w:r>
        <w:rPr>
          <w:rFonts w:hint="default" w:ascii="Calibri" w:hAnsi="Calibri" w:eastAsia="OpenSans-Bold" w:cs="Calibri"/>
          <w:b w:val="0"/>
          <w:bCs/>
          <w:color w:val="auto"/>
          <w:sz w:val="24"/>
          <w:szCs w:val="24"/>
          <w:lang w:val="en-US"/>
        </w:rPr>
        <w:t xml:space="preserve">, </w:t>
      </w:r>
      <w:r>
        <w:rPr>
          <w:rFonts w:hint="default" w:ascii="Calibri" w:hAnsi="Calibri" w:eastAsia="OpenSans-Regular" w:cs="Calibri"/>
          <w:color w:val="auto"/>
          <w:sz w:val="24"/>
          <w:szCs w:val="24"/>
        </w:rPr>
        <w:t>Use of DNA tools for identifying timber tree species</w:t>
      </w:r>
      <w:r>
        <w:rPr>
          <w:rFonts w:hint="default" w:ascii="Calibri" w:hAnsi="Calibri" w:eastAsia="OpenSans-Regular" w:cs="Calibri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OpenSans-Regular" w:cs="Calibri"/>
          <w:color w:val="auto"/>
          <w:sz w:val="24"/>
          <w:szCs w:val="24"/>
        </w:rPr>
        <w:t>and verifying the geographic origin of wood in India</w:t>
      </w:r>
      <w:r>
        <w:rPr>
          <w:rFonts w:hint="default" w:ascii="Calibri" w:hAnsi="Calibri" w:eastAsia="OpenSans-Regular" w:cs="Calibri"/>
          <w:color w:val="auto"/>
          <w:sz w:val="24"/>
          <w:szCs w:val="24"/>
          <w:lang w:val="en-US"/>
        </w:rPr>
        <w:t xml:space="preserve"> . (Eds) </w:t>
      </w:r>
      <w:r>
        <w:rPr>
          <w:rFonts w:hint="default" w:ascii="Calibri" w:hAnsi="Calibri" w:eastAsia="OpenSans-Regular" w:cs="Calibri"/>
          <w:sz w:val="24"/>
          <w:szCs w:val="24"/>
        </w:rPr>
        <w:t>John Ruane, Chikelu Mba, Paul Boettcher, Jarkko Koskela,</w:t>
      </w:r>
      <w:r>
        <w:rPr>
          <w:rFonts w:hint="default" w:ascii="Calibri" w:hAnsi="Calibri" w:eastAsia="OpenSans-Regular" w:cs="Calibri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OpenSans-Regular" w:cs="Calibri"/>
          <w:sz w:val="24"/>
          <w:szCs w:val="24"/>
        </w:rPr>
        <w:t>Graham Mair and Selvaraju Ramasamy</w:t>
      </w:r>
      <w:r>
        <w:rPr>
          <w:rFonts w:hint="default" w:ascii="Calibri" w:hAnsi="Calibri" w:eastAsia="OpenSans-Regular" w:cs="Calibri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OpenSans-Regular" w:cs="Calibri"/>
          <w:i/>
          <w:iCs/>
          <w:color w:val="auto"/>
          <w:sz w:val="24"/>
          <w:szCs w:val="24"/>
          <w:lang w:val="en-US"/>
        </w:rPr>
        <w:t>In</w:t>
      </w:r>
      <w:r>
        <w:rPr>
          <w:rFonts w:hint="default" w:ascii="Calibri" w:hAnsi="Calibri" w:eastAsia="OpenSans-Regular" w:cs="Calibri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OpenSans-Regular" w:cs="Calibri"/>
          <w:color w:val="auto"/>
          <w:sz w:val="24"/>
          <w:szCs w:val="24"/>
        </w:rPr>
        <w:t>Case studies of the use</w:t>
      </w:r>
      <w:r>
        <w:rPr>
          <w:rFonts w:hint="default" w:ascii="Calibri" w:hAnsi="Calibri" w:eastAsia="OpenSans-Regular" w:cs="Calibri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OpenSans-Regular" w:cs="Calibri"/>
          <w:color w:val="auto"/>
          <w:sz w:val="24"/>
          <w:szCs w:val="24"/>
        </w:rPr>
        <w:t>of agricultural biotechnologies</w:t>
      </w:r>
      <w:r>
        <w:rPr>
          <w:rFonts w:hint="default" w:ascii="Calibri" w:hAnsi="Calibri" w:eastAsia="OpenSans-Regular" w:cs="Calibri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OpenSans-Regular" w:cs="Calibri"/>
          <w:color w:val="auto"/>
          <w:sz w:val="24"/>
          <w:szCs w:val="24"/>
        </w:rPr>
        <w:t xml:space="preserve">to meet the needs of </w:t>
      </w:r>
      <w:bookmarkStart w:id="0" w:name="_GoBack"/>
      <w:bookmarkEnd w:id="0"/>
      <w:r>
        <w:rPr>
          <w:rFonts w:hint="default" w:ascii="Calibri" w:hAnsi="Calibri" w:eastAsia="OpenSans-Regular" w:cs="Calibri"/>
          <w:color w:val="auto"/>
          <w:sz w:val="24"/>
          <w:szCs w:val="24"/>
        </w:rPr>
        <w:t>smallholders</w:t>
      </w:r>
      <w:r>
        <w:rPr>
          <w:rFonts w:hint="default" w:ascii="Calibri" w:hAnsi="Calibri" w:eastAsia="OpenSans-Regular" w:cs="Calibri"/>
          <w:color w:val="auto"/>
          <w:sz w:val="24"/>
          <w:szCs w:val="24"/>
          <w:lang w:val="en-US"/>
        </w:rPr>
        <w:t xml:space="preserve"> </w:t>
      </w:r>
      <w:r>
        <w:rPr>
          <w:rFonts w:hint="default" w:ascii="Calibri" w:hAnsi="Calibri" w:eastAsia="OpenSans-Regular" w:cs="Calibri"/>
          <w:color w:val="auto"/>
          <w:sz w:val="24"/>
          <w:szCs w:val="24"/>
        </w:rPr>
        <w:t>in developing countries</w:t>
      </w:r>
      <w:r>
        <w:rPr>
          <w:rFonts w:hint="default" w:ascii="OpenSans-Regular" w:hAnsi="OpenSans-Regular" w:eastAsia="OpenSans-Regular"/>
          <w:color w:val="000000"/>
          <w:sz w:val="19"/>
          <w:szCs w:val="24"/>
        </w:rPr>
        <w:t>,</w:t>
      </w:r>
      <w:r>
        <w:rPr>
          <w:rFonts w:hint="default" w:ascii="Calibri" w:hAnsi="Calibri" w:eastAsia="OpenSans-Regular" w:cs="Calibri"/>
          <w:color w:val="000000"/>
          <w:sz w:val="24"/>
          <w:szCs w:val="24"/>
        </w:rPr>
        <w:t>Food and Agriculture Organization of the United Nations</w:t>
      </w:r>
      <w:r>
        <w:rPr>
          <w:rFonts w:hint="default" w:ascii="Calibri" w:hAnsi="Calibri" w:eastAsia="OpenSans-Regular" w:cs="Calibri"/>
          <w:color w:val="000000"/>
          <w:sz w:val="24"/>
          <w:szCs w:val="24"/>
          <w:lang w:val="en-US"/>
        </w:rPr>
        <w:t xml:space="preserve">, Rome </w:t>
      </w:r>
      <w:r>
        <w:rPr>
          <w:rFonts w:hint="default" w:ascii="Calibri" w:hAnsi="Calibri" w:eastAsia="OpenSans-Regular" w:cs="Calibri"/>
          <w:sz w:val="24"/>
          <w:szCs w:val="24"/>
        </w:rPr>
        <w:t>ISBN 978-92-5-138424-4</w:t>
      </w:r>
      <w:r>
        <w:rPr>
          <w:rFonts w:hint="default" w:ascii="Calibri" w:hAnsi="Calibri" w:eastAsia="OpenSans-Regular" w:cs="Calibri"/>
          <w:sz w:val="24"/>
          <w:szCs w:val="24"/>
          <w:lang w:val="en-US"/>
        </w:rPr>
        <w:t xml:space="preserve">. </w:t>
      </w:r>
    </w:p>
    <w:p w14:paraId="2411B8C0">
      <w:pPr>
        <w:pStyle w:val="256"/>
        <w:numPr>
          <w:ilvl w:val="0"/>
          <w:numId w:val="0"/>
        </w:numPr>
        <w:jc w:val="both"/>
        <w:rPr>
          <w:rFonts w:hint="default" w:ascii="Calibri" w:hAnsi="Calibri" w:eastAsia="Calibri" w:cs="Calibri"/>
          <w:shd w:val="clear" w:color="auto" w:fill="FFFFFF"/>
        </w:rPr>
      </w:pPr>
      <w:r>
        <w:rPr>
          <w:rFonts w:hint="default" w:ascii="Calibri" w:hAnsi="Calibri" w:eastAsia="Calibri" w:cs="Calibri"/>
          <w:shd w:val="clear" w:color="auto" w:fill="FFFFFF"/>
        </w:rPr>
        <w:t xml:space="preserve">Viswanath, S., Chakraborty, S, Indian Sandalwood: prospects for agroforestry, 2022, </w:t>
      </w:r>
      <w:r>
        <w:rPr>
          <w:rFonts w:hint="default" w:ascii="Calibri" w:hAnsi="Calibri" w:eastAsia="Calibri" w:cs="Calibri"/>
          <w:i/>
          <w:iCs/>
          <w:shd w:val="clear" w:color="auto" w:fill="FFFFFF"/>
        </w:rPr>
        <w:t>In</w:t>
      </w:r>
      <w:r>
        <w:rPr>
          <w:rFonts w:hint="default" w:ascii="Calibri" w:hAnsi="Calibri" w:eastAsia="Calibri" w:cs="Calibri"/>
          <w:shd w:val="clear" w:color="auto" w:fill="FFFFFF"/>
        </w:rPr>
        <w:t>: Arun kumar AN, Joshi G , Warrier R.R, Karaba N.N (eds) Indian Sandalwood: Materials Horizons: From Nature to Nanomaterials. Sringer, Singapore ISBN 978-981-16-6564- 6https://doi.org/10.1007/978-981-166565-3-19</w:t>
      </w:r>
    </w:p>
    <w:p w14:paraId="39FF5F27">
      <w:pPr>
        <w:pStyle w:val="256"/>
        <w:numPr>
          <w:ilvl w:val="0"/>
          <w:numId w:val="0"/>
        </w:numPr>
        <w:jc w:val="both"/>
        <w:rPr>
          <w:rFonts w:hint="default" w:ascii="Calibri" w:hAnsi="Calibri" w:eastAsia="Calibri" w:cs="Calibri"/>
          <w:shd w:val="clear" w:color="auto" w:fill="FFFFFF"/>
        </w:rPr>
      </w:pPr>
    </w:p>
    <w:p w14:paraId="35BF0846">
      <w:pPr>
        <w:pStyle w:val="256"/>
        <w:numPr>
          <w:ilvl w:val="0"/>
          <w:numId w:val="0"/>
        </w:numPr>
        <w:jc w:val="both"/>
        <w:rPr>
          <w:rFonts w:hint="default" w:ascii="Calibri" w:hAnsi="Calibri" w:eastAsia="Calibri" w:cs="Calibri"/>
          <w:shd w:val="clear" w:color="auto" w:fill="FFFFFF"/>
        </w:rPr>
      </w:pPr>
      <w:r>
        <w:rPr>
          <w:rFonts w:hint="default" w:ascii="Calibri" w:hAnsi="Calibri" w:eastAsia="Calibri" w:cs="Calibri"/>
          <w:shd w:val="clear" w:color="auto" w:fill="FFFFFF"/>
          <w:lang w:val="en-US"/>
        </w:rPr>
        <w:t>S</w:t>
      </w:r>
      <w:r>
        <w:rPr>
          <w:rFonts w:hint="default" w:ascii="Calibri" w:hAnsi="Calibri" w:eastAsia="Calibri" w:cs="Calibri"/>
          <w:shd w:val="clear" w:color="auto" w:fill="FFFFFF"/>
        </w:rPr>
        <w:t xml:space="preserve">ruthi Subbana and Syam Viswanath, </w:t>
      </w:r>
      <w:r>
        <w:rPr>
          <w:rFonts w:hint="default" w:ascii="Calibri" w:hAnsi="Calibri" w:eastAsia="Calibri" w:cs="Calibri"/>
          <w:shd w:val="clear" w:color="auto" w:fill="FFFFFF"/>
          <w:lang w:val="en-US"/>
        </w:rPr>
        <w:t xml:space="preserve">2021. </w:t>
      </w:r>
      <w:r>
        <w:rPr>
          <w:rFonts w:hint="default" w:ascii="Calibri" w:hAnsi="Calibri" w:eastAsia="Calibri" w:cs="Calibri"/>
          <w:shd w:val="clear" w:color="auto" w:fill="FFFFFF"/>
        </w:rPr>
        <w:t xml:space="preserve">Chapter 11 - Aboveground biomass and carbon content in select bamboo species across humid and semiarid zones of Karnataka, India, </w:t>
      </w:r>
      <w:r>
        <w:rPr>
          <w:rFonts w:hint="default" w:ascii="Calibri" w:hAnsi="Calibri" w:eastAsia="Calibri" w:cs="Calibri"/>
          <w:i/>
          <w:iCs/>
          <w:shd w:val="clear" w:color="auto" w:fill="FFFFFF"/>
        </w:rPr>
        <w:t>In</w:t>
      </w:r>
      <w:r>
        <w:rPr>
          <w:rFonts w:hint="default" w:ascii="Calibri" w:hAnsi="Calibri" w:eastAsia="Calibri" w:cs="Calibri"/>
          <w:shd w:val="clear" w:color="auto" w:fill="FFFFFF"/>
        </w:rPr>
        <w:t>: Pravat Kumar Shit, Hamid Reza Pourghasemi, Vishwambhar Prasad Sati (eds) Forest Resources Resilience and Conflicts. Elsevier</w:t>
      </w:r>
      <w:r>
        <w:rPr>
          <w:rFonts w:hint="default" w:ascii="Calibri" w:hAnsi="Calibri" w:eastAsia="Calibri" w:cs="Calibri"/>
          <w:shd w:val="clear" w:color="auto" w:fill="FFFFFF"/>
          <w:lang w:val="en-US"/>
        </w:rPr>
        <w:t xml:space="preserve"> publications</w:t>
      </w:r>
      <w:r>
        <w:rPr>
          <w:rFonts w:hint="default" w:ascii="Calibri" w:hAnsi="Calibri" w:eastAsia="Calibri" w:cs="Calibri"/>
          <w:shd w:val="clear" w:color="auto" w:fill="FFFFFF"/>
        </w:rPr>
        <w:t xml:space="preserve"> </w:t>
      </w:r>
      <w:r>
        <w:rPr>
          <w:rFonts w:hint="default" w:ascii="Calibri" w:hAnsi="Calibri" w:eastAsia="Calibri" w:cs="Calibri"/>
          <w:shd w:val="clear" w:color="auto" w:fill="FFFFFF"/>
          <w:lang w:val="en-US"/>
        </w:rPr>
        <w:t>pp</w:t>
      </w:r>
      <w:r>
        <w:rPr>
          <w:rFonts w:hint="default" w:ascii="Calibri" w:hAnsi="Calibri" w:eastAsia="Calibri" w:cs="Calibri"/>
          <w:shd w:val="clear" w:color="auto" w:fill="FFFFFF"/>
        </w:rPr>
        <w:t xml:space="preserve">153-163 ISBN 978-0-12-822931-6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"https://doi.org/10.1016/B978-0-" </w:instrText>
      </w:r>
      <w:r>
        <w:rPr>
          <w:rFonts w:hint="default" w:ascii="Calibri" w:hAnsi="Calibri" w:cs="Calibri"/>
        </w:rPr>
        <w:fldChar w:fldCharType="separate"/>
      </w:r>
      <w:r>
        <w:rPr>
          <w:rFonts w:hint="default" w:ascii="Calibri" w:hAnsi="Calibri" w:eastAsia="Calibri" w:cs="Calibri"/>
          <w:shd w:val="clear" w:color="auto" w:fill="FFFFFF"/>
        </w:rPr>
        <w:t>https://doi.org/10.1016/B978-0-</w:t>
      </w:r>
      <w:r>
        <w:rPr>
          <w:rFonts w:hint="default" w:ascii="Calibri" w:hAnsi="Calibri" w:eastAsia="Calibri" w:cs="Calibri"/>
          <w:shd w:val="clear" w:color="auto" w:fill="FFFFFF"/>
        </w:rPr>
        <w:fldChar w:fldCharType="end"/>
      </w:r>
      <w:r>
        <w:rPr>
          <w:rFonts w:hint="default" w:ascii="Calibri" w:hAnsi="Calibri" w:eastAsia="Calibri" w:cs="Calibri"/>
          <w:shd w:val="clear" w:color="auto" w:fill="FFFFFF"/>
        </w:rPr>
        <w:t>12822931-6.00011-3</w:t>
      </w:r>
    </w:p>
    <w:p w14:paraId="74BDD27A">
      <w:pPr>
        <w:rPr>
          <w:rFonts w:hint="default"/>
        </w:rPr>
      </w:pPr>
      <w:r>
        <w:rPr>
          <w:rFonts w:hint="default"/>
        </w:rPr>
        <w:t>Sandhya M C, Babitha M, Vipul Parekh, Rane A D and S Viswanath,. 2020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 xml:space="preserve">Assessment of genetic diversity in </w:t>
      </w:r>
      <w:r>
        <w:rPr>
          <w:rFonts w:hint="default"/>
          <w:i/>
          <w:iCs/>
        </w:rPr>
        <w:t>Santalum album</w:t>
      </w:r>
      <w:r>
        <w:rPr>
          <w:rFonts w:hint="default"/>
        </w:rPr>
        <w:t xml:space="preserve"> Linn. (East Indian Sandalwood) populations across India. </w:t>
      </w:r>
      <w:r>
        <w:rPr>
          <w:rFonts w:hint="default"/>
        </w:rPr>
        <w:tab/>
      </w:r>
      <w:r>
        <w:rPr>
          <w:rFonts w:hint="default"/>
        </w:rPr>
        <w:t xml:space="preserve"> Prospects in Plant biology. pp 19-28</w:t>
      </w:r>
      <w:r>
        <w:rPr>
          <w:rFonts w:hint="default"/>
          <w:lang w:val="en-US"/>
        </w:rPr>
        <w:t xml:space="preserve">, </w:t>
      </w:r>
      <w:r>
        <w:rPr>
          <w:rFonts w:hint="default"/>
        </w:rPr>
        <w:t xml:space="preserve">KSCSTE-KFRI Peechi publications, </w:t>
      </w:r>
      <w:r>
        <w:rPr>
          <w:rFonts w:hint="default"/>
        </w:rPr>
        <w:tab/>
      </w:r>
    </w:p>
    <w:p w14:paraId="2B78E904">
      <w:pPr>
        <w:rPr>
          <w:rFonts w:hint="default"/>
        </w:rPr>
      </w:pPr>
      <w:r>
        <w:rPr>
          <w:rFonts w:hint="default"/>
        </w:rPr>
        <w:t>Viswanath, Syam and  PA Lubina.</w:t>
      </w:r>
      <w:r>
        <w:rPr>
          <w:rFonts w:hint="default"/>
        </w:rPr>
        <w:tab/>
      </w:r>
      <w:r>
        <w:rPr>
          <w:rFonts w:hint="default"/>
        </w:rPr>
        <w:t>2017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Traditional agroforestry systems</w:t>
      </w:r>
      <w:r>
        <w:rPr>
          <w:rFonts w:hint="default"/>
          <w:lang w:val="en-US"/>
        </w:rPr>
        <w:t>.,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JC </w:t>
      </w:r>
      <w:r>
        <w:rPr>
          <w:rFonts w:hint="default"/>
        </w:rPr>
        <w:t>Dagar, Jagdish Chander and Tewari, Vindhya Prasad (eds) pp 91-120</w:t>
      </w:r>
      <w:r>
        <w:rPr>
          <w:rFonts w:hint="default"/>
        </w:rPr>
        <w:tab/>
      </w:r>
      <w:r>
        <w:rPr>
          <w:rFonts w:hint="default"/>
        </w:rPr>
        <w:t xml:space="preserve">Springer Publications, </w:t>
      </w:r>
    </w:p>
    <w:p w14:paraId="271416F5">
      <w:pPr>
        <w:rPr>
          <w:rFonts w:hint="default"/>
        </w:rPr>
      </w:pPr>
      <w:r>
        <w:rPr>
          <w:rFonts w:hint="default"/>
        </w:rPr>
        <w:t>Viswanath S, Rajesh Sharma and Dinesh Kumar. 2017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Silviculture and Management.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lang w:val="en-US"/>
        </w:rPr>
        <w:t>In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Bamboo: Conservation, Management and Utilisation in India- A Status Report, ICFRE Dehradun</w:t>
      </w:r>
      <w:r>
        <w:rPr>
          <w:rFonts w:hint="default"/>
          <w:lang w:val="en-US"/>
        </w:rPr>
        <w:t>, p</w:t>
      </w:r>
      <w:r>
        <w:rPr>
          <w:rFonts w:hint="default"/>
        </w:rPr>
        <w:t>p 35-46</w:t>
      </w:r>
    </w:p>
    <w:p w14:paraId="795AC77C">
      <w:pPr>
        <w:rPr>
          <w:rFonts w:hint="default"/>
        </w:rPr>
      </w:pPr>
      <w:r>
        <w:rPr>
          <w:rFonts w:hint="default"/>
        </w:rPr>
        <w:t>Viswanath S and Rajesh Sharma. 2017</w:t>
      </w:r>
      <w:r>
        <w:rPr>
          <w:rFonts w:hint="default"/>
          <w:lang w:val="en-US"/>
        </w:rPr>
        <w:t xml:space="preserve">   </w:t>
      </w:r>
      <w:r>
        <w:rPr>
          <w:rFonts w:hint="default"/>
        </w:rPr>
        <w:t>Agroforestry</w:t>
      </w:r>
      <w:r>
        <w:rPr>
          <w:rFonts w:hint="default"/>
          <w:lang w:val="en-US"/>
        </w:rPr>
        <w:t xml:space="preserve">.   </w:t>
      </w:r>
      <w:r>
        <w:rPr>
          <w:rFonts w:hint="default"/>
          <w:i/>
          <w:iCs/>
          <w:lang w:val="en-US"/>
        </w:rPr>
        <w:t>In</w:t>
      </w:r>
      <w:r>
        <w:rPr>
          <w:rFonts w:hint="default"/>
        </w:rPr>
        <w:tab/>
      </w:r>
      <w:r>
        <w:rPr>
          <w:rFonts w:hint="default"/>
        </w:rPr>
        <w:t>Bamboo: Conservation, Management and Utilisation in India- A Status Report, ICFRE Dehradun</w:t>
      </w:r>
      <w:r>
        <w:rPr>
          <w:rFonts w:hint="default"/>
          <w:lang w:val="en-US"/>
        </w:rPr>
        <w:t xml:space="preserve">, 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p</w:t>
      </w:r>
      <w:r>
        <w:rPr>
          <w:rFonts w:hint="default"/>
        </w:rPr>
        <w:t>p 71-81</w:t>
      </w:r>
      <w:r>
        <w:rPr>
          <w:rFonts w:hint="default"/>
        </w:rPr>
        <w:tab/>
      </w:r>
    </w:p>
    <w:p w14:paraId="2D8E28B1">
      <w:pPr>
        <w:rPr>
          <w:rFonts w:hint="default"/>
        </w:rPr>
      </w:pPr>
      <w:r>
        <w:rPr>
          <w:rFonts w:hint="default"/>
        </w:rPr>
        <w:t>Muyeed Ahmed.S, Deependra Singh Rajput, Abhay Kumar Dubey, Vignesh K, Viswanath S and TS. Rathore.  2011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Application of Hydroponics for early acclimatization and growth performance of micropropagated bamboo plantlets (</w:t>
      </w:r>
      <w:r>
        <w:rPr>
          <w:rFonts w:hint="default"/>
          <w:i/>
          <w:iCs/>
        </w:rPr>
        <w:t>Bambusa bambos</w:t>
      </w:r>
      <w:r>
        <w:rPr>
          <w:rFonts w:hint="default"/>
        </w:rPr>
        <w:t xml:space="preserve">). Sanjay Singh and Rameshwar Das. (Eds)  </w:t>
      </w:r>
      <w:r>
        <w:rPr>
          <w:rFonts w:hint="default"/>
          <w:i/>
          <w:iCs/>
          <w:lang w:val="en-US"/>
        </w:rPr>
        <w:t xml:space="preserve">In </w:t>
      </w:r>
      <w:r>
        <w:rPr>
          <w:rFonts w:hint="default"/>
        </w:rPr>
        <w:t>Productivity enhancement and value addition of bamboos.pp 150-153</w:t>
      </w:r>
      <w:r>
        <w:rPr>
          <w:rFonts w:hint="default"/>
          <w:lang w:val="en-US"/>
        </w:rPr>
        <w:t xml:space="preserve">, ICFRE- </w:t>
      </w:r>
      <w:r>
        <w:rPr>
          <w:rFonts w:hint="default"/>
        </w:rPr>
        <w:t>IFP, Ranchi Publication,</w:t>
      </w:r>
    </w:p>
    <w:p w14:paraId="17ADFFD8">
      <w:pPr>
        <w:rPr>
          <w:rFonts w:hint="default"/>
          <w:lang w:val="en-US"/>
        </w:rPr>
      </w:pPr>
      <w:r>
        <w:rPr>
          <w:rFonts w:hint="default"/>
          <w:lang w:val="en-US"/>
        </w:rPr>
        <w:t>Soumya C and S.Viswanath</w:t>
      </w:r>
    </w:p>
    <w:p w14:paraId="21F270A8">
      <w:pPr>
        <w:rPr>
          <w:rFonts w:hint="default"/>
        </w:rPr>
      </w:pPr>
      <w:r>
        <w:rPr>
          <w:rFonts w:hint="default"/>
        </w:rPr>
        <w:t>Viswanath,S;. Peddappaiah R.S and TS Rathore. 2005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Enhancing biomass  productivity of MPTs in agroforestry systems  in southern India.  </w:t>
      </w:r>
      <w:r>
        <w:rPr>
          <w:rFonts w:hint="default"/>
        </w:rPr>
        <w:tab/>
      </w:r>
      <w:r>
        <w:rPr>
          <w:rFonts w:hint="default"/>
          <w:i/>
          <w:iCs/>
          <w:lang w:val="en-US"/>
        </w:rPr>
        <w:t xml:space="preserve">In </w:t>
      </w:r>
      <w:r>
        <w:rPr>
          <w:rFonts w:hint="default"/>
        </w:rPr>
        <w:t>Multipurpose trees in the tropics: Management and Improvement strategies</w:t>
      </w:r>
      <w:r>
        <w:rPr>
          <w:rFonts w:hint="default"/>
          <w:lang w:val="en-US"/>
        </w:rPr>
        <w:t xml:space="preserve">. </w:t>
      </w:r>
      <w:r>
        <w:rPr>
          <w:rFonts w:hint="default"/>
        </w:rPr>
        <w:t xml:space="preserve"> V.P. Tewari and R.L. Srivastava, (eds). Pp 534-541</w:t>
      </w:r>
      <w:r>
        <w:rPr>
          <w:rFonts w:hint="default"/>
          <w:lang w:val="en-US"/>
        </w:rPr>
        <w:t xml:space="preserve">, </w:t>
      </w:r>
      <w:r>
        <w:rPr>
          <w:rFonts w:hint="default"/>
        </w:rPr>
        <w:t>Scientific Publishers, Jodhpur</w:t>
      </w:r>
    </w:p>
    <w:p w14:paraId="2DEF216D">
      <w:pPr>
        <w:rPr>
          <w:rFonts w:hint="default"/>
        </w:rPr>
      </w:pPr>
      <w:r>
        <w:rPr>
          <w:rFonts w:hint="default"/>
        </w:rPr>
        <w:t>Kunhamu, TK,  Kumar BM. and SViswanath.  2005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Tree Allometry, volume and above ground biomass yield in a seven year old </w:t>
      </w:r>
      <w:r>
        <w:rPr>
          <w:rFonts w:hint="default"/>
          <w:i/>
          <w:iCs/>
        </w:rPr>
        <w:t>Acacia mangium</w:t>
      </w:r>
      <w:r>
        <w:rPr>
          <w:rFonts w:hint="default"/>
        </w:rPr>
        <w:t xml:space="preserve"> Willd. stand at Thiruvazhamkunnu, India. </w:t>
      </w:r>
      <w:r>
        <w:rPr>
          <w:rFonts w:hint="default"/>
          <w:lang w:val="en-US"/>
        </w:rPr>
        <w:t xml:space="preserve"> </w:t>
      </w:r>
      <w:r>
        <w:rPr>
          <w:rFonts w:hint="default"/>
          <w:i/>
          <w:iCs/>
          <w:lang w:val="en-US"/>
        </w:rPr>
        <w:t>In</w:t>
      </w:r>
      <w:r>
        <w:rPr>
          <w:rFonts w:hint="default"/>
        </w:rPr>
        <w:tab/>
      </w:r>
      <w:r>
        <w:rPr>
          <w:rFonts w:hint="default"/>
        </w:rPr>
        <w:t>Multipurpose trees in the tropics: Management and Improvement strategies</w:t>
      </w:r>
      <w:r>
        <w:rPr>
          <w:rFonts w:hint="default"/>
          <w:lang w:val="en-US"/>
        </w:rPr>
        <w:t xml:space="preserve">. </w:t>
      </w:r>
      <w:r>
        <w:rPr>
          <w:rFonts w:hint="default"/>
        </w:rPr>
        <w:t>V.P. Tewari and R.L. Srivastava, (Eds)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pp 415-471</w:t>
      </w:r>
      <w:r>
        <w:rPr>
          <w:rFonts w:hint="default"/>
          <w:lang w:val="en-US"/>
        </w:rPr>
        <w:t xml:space="preserve">, </w:t>
      </w:r>
      <w:r>
        <w:rPr>
          <w:rFonts w:hint="default"/>
        </w:rPr>
        <w:t>Scientific Publishers, Jodhpur.</w:t>
      </w:r>
    </w:p>
    <w:p w14:paraId="7AD2F4F5">
      <w:r>
        <w:rPr>
          <w:rFonts w:hint="default"/>
        </w:rPr>
        <w:t>Viswanath,S,  Manivachakam P and  M George.  2001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 xml:space="preserve">Casuarina in Agroforestry Practices.  </w:t>
      </w:r>
      <w:r>
        <w:rPr>
          <w:rFonts w:hint="default"/>
          <w:i/>
          <w:iCs/>
          <w:lang w:val="en-US"/>
        </w:rPr>
        <w:t xml:space="preserve">In </w:t>
      </w:r>
      <w:r>
        <w:rPr>
          <w:rFonts w:hint="default"/>
        </w:rPr>
        <w:t xml:space="preserve">Casuarina : Improvement and Utilization. Gurumurthi  K., A. Nicodemus and Siddappa (eds) . </w:t>
      </w:r>
      <w:r>
        <w:rPr>
          <w:rFonts w:hint="default"/>
          <w:lang w:val="en-US"/>
        </w:rPr>
        <w:t xml:space="preserve">ICFRE- </w:t>
      </w:r>
      <w:r>
        <w:rPr>
          <w:rFonts w:hint="default"/>
        </w:rPr>
        <w:t>IFGTB Publication, Coimbatore, pp 187-192</w:t>
      </w:r>
      <w:r>
        <w:rPr>
          <w:rFonts w:hint="default"/>
        </w:rPr>
        <w:tab/>
      </w:r>
    </w:p>
    <w:p w14:paraId="19E95C18"/>
    <w:p w14:paraId="6D8682CD"/>
    <w:p w14:paraId="2D7F411C"/>
    <w:p w14:paraId="2F0C5327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OpenSans-Regular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Sans-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OpenSans-Regular">
    <w:altName w:val="Segoe Print"/>
    <w:panose1 w:val="00000000000000000000"/>
    <w:charset w:val="A1"/>
    <w:family w:val="auto"/>
    <w:pitch w:val="default"/>
    <w:sig w:usb0="00000000" w:usb1="00000000" w:usb2="00000000" w:usb3="00000000" w:csb0="00000008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623A68"/>
    <w:rsid w:val="14D72B09"/>
    <w:rsid w:val="19C51020"/>
    <w:rsid w:val="19EB153B"/>
    <w:rsid w:val="20C60E24"/>
    <w:rsid w:val="2C9B6747"/>
    <w:rsid w:val="309C2BC9"/>
    <w:rsid w:val="312C5474"/>
    <w:rsid w:val="46E72AC0"/>
    <w:rsid w:val="47B86CA7"/>
    <w:rsid w:val="4CEB0D3B"/>
    <w:rsid w:val="62CB31E1"/>
    <w:rsid w:val="6EDE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160" w:line="276" w:lineRule="auto"/>
      <w:jc w:val="both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qFormat/>
    <w:uiPriority w:val="0"/>
    <w:pPr>
      <w:spacing w:after="160" w:line="276" w:lineRule="auto"/>
      <w:jc w:val="both"/>
    </w:pPr>
    <w:rPr>
      <w:rFonts w:asciiTheme="minorAscii" w:hAnsiTheme="minorAscii" w:eastAsiaTheme="minorEastAsia" w:cstheme="minorBidi"/>
    </w:rPr>
  </w:style>
  <w:style w:type="paragraph" w:customStyle="1" w:styleId="250">
    <w:name w:val="Style2"/>
    <w:basedOn w:val="1"/>
    <w:next w:val="249"/>
    <w:qFormat/>
    <w:uiPriority w:val="0"/>
    <w:rPr>
      <w:rFonts w:asciiTheme="minorAscii" w:hAnsiTheme="minorAscii" w:eastAsiaTheme="minorEastAsia"/>
      <w:sz w:val="22"/>
      <w:szCs w:val="22"/>
      <w:lang w:val="en-US" w:eastAsia="en-US"/>
    </w:rPr>
  </w:style>
  <w:style w:type="paragraph" w:customStyle="1" w:styleId="251">
    <w:name w:val="Style3"/>
    <w:basedOn w:val="1"/>
    <w:qFormat/>
    <w:uiPriority w:val="0"/>
    <w:rPr>
      <w:rFonts w:asciiTheme="minorAscii" w:hAnsiTheme="minorAscii" w:eastAsiaTheme="minorEastAsia"/>
      <w:sz w:val="22"/>
      <w:szCs w:val="22"/>
      <w:lang w:val="en-US" w:eastAsia="en-US"/>
    </w:rPr>
  </w:style>
  <w:style w:type="paragraph" w:customStyle="1" w:styleId="252">
    <w:name w:val="Style 4"/>
    <w:basedOn w:val="1"/>
    <w:next w:val="249"/>
    <w:uiPriority w:val="0"/>
    <w:rPr>
      <w:rFonts w:asciiTheme="minorAscii" w:hAnsiTheme="minorAscii" w:eastAsiaTheme="minorEastAsia"/>
      <w:sz w:val="22"/>
      <w:szCs w:val="22"/>
      <w:lang w:val="en-US" w:eastAsia="en-US"/>
    </w:rPr>
  </w:style>
  <w:style w:type="paragraph" w:customStyle="1" w:styleId="253">
    <w:name w:val="Style5"/>
    <w:uiPriority w:val="0"/>
    <w:pPr>
      <w:spacing w:after="160" w:line="276" w:lineRule="auto"/>
      <w:jc w:val="both"/>
    </w:pPr>
    <w:rPr>
      <w:rFonts w:asciiTheme="minorAscii" w:hAnsiTheme="minorAscii" w:eastAsiaTheme="minorEastAsia" w:cstheme="minorBidi"/>
    </w:rPr>
  </w:style>
  <w:style w:type="paragraph" w:customStyle="1" w:styleId="254">
    <w:name w:val="Style7"/>
    <w:basedOn w:val="1"/>
    <w:qFormat/>
    <w:uiPriority w:val="0"/>
    <w:rPr>
      <w:rFonts w:asciiTheme="minorAscii" w:hAnsiTheme="minorAscii" w:eastAsiaTheme="minorEastAsia"/>
      <w:sz w:val="22"/>
      <w:szCs w:val="22"/>
      <w:lang w:val="en-IN" w:eastAsia="en-US"/>
    </w:rPr>
  </w:style>
  <w:style w:type="paragraph" w:customStyle="1" w:styleId="255">
    <w:name w:val="Style8"/>
    <w:qFormat/>
    <w:uiPriority w:val="0"/>
    <w:pPr>
      <w:spacing w:after="160" w:line="276" w:lineRule="auto"/>
      <w:jc w:val="both"/>
    </w:pPr>
    <w:rPr>
      <w:rFonts w:asciiTheme="minorAscii" w:hAnsiTheme="minorAscii" w:eastAsiaTheme="minorEastAsia" w:cstheme="minorBidi"/>
    </w:rPr>
  </w:style>
  <w:style w:type="paragraph" w:styleId="256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="Calibri" w:hAnsi="Calibri" w:eastAsia="PMingLiU" w:cs="Times New Roman"/>
      <w:sz w:val="22"/>
      <w:szCs w:val="22"/>
      <w:lang w:val="en-IN" w:eastAsia="zh-T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2022-02-22T12:48:00Z</dcterms:created>
  <dc:creator>Admin</dc:creator>
  <cp:lastModifiedBy>Admin</cp:lastModifiedBy>
  <dcterms:modified xsi:type="dcterms:W3CDTF">2025-08-08T07:39:14Z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8E7B49C91E40416490ED6ABC2E20E4F3</vt:lpwstr>
  </property>
</Properties>
</file>