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B2107" w14:textId="77777777" w:rsidR="00000000" w:rsidRDefault="00000000">
      <w:r>
        <w:t>Peer Reviewed scientific  Journal Publications of Syam Viswanath  (1993- 2025)</w:t>
      </w:r>
    </w:p>
    <w:p w14:paraId="58AEDC7D" w14:textId="77777777" w:rsidR="00000000" w:rsidRDefault="00000000">
      <w:pPr>
        <w:numPr>
          <w:ilvl w:val="0"/>
          <w:numId w:val="11"/>
        </w:numPr>
        <w:jc w:val="left"/>
        <w:rPr>
          <w:color w:val="222222"/>
        </w:rPr>
      </w:pPr>
      <w:r>
        <w:rPr>
          <w:color w:val="222222"/>
        </w:rPr>
        <w:t xml:space="preserve">Divya Soman, Anitha V, Syam Viswanath and M. Sreeraj 2025  From cognition to economic valuation of cultural ecosystem services- An evidence from Parambikulam tiger reserve, Kerala. </w:t>
      </w:r>
      <w:r>
        <w:rPr>
          <w:i/>
          <w:iCs/>
          <w:color w:val="222222"/>
        </w:rPr>
        <w:t xml:space="preserve">Journal for Nature Conservation  </w:t>
      </w:r>
      <w:r>
        <w:rPr>
          <w:color w:val="222222"/>
        </w:rPr>
        <w:t>84,  126828</w:t>
      </w:r>
    </w:p>
    <w:p w14:paraId="474D842C" w14:textId="77777777" w:rsidR="00000000" w:rsidRDefault="00000000">
      <w:pPr>
        <w:numPr>
          <w:ilvl w:val="0"/>
          <w:numId w:val="11"/>
        </w:numPr>
        <w:jc w:val="left"/>
        <w:rPr>
          <w:color w:val="222222"/>
        </w:rPr>
      </w:pPr>
      <w:r>
        <w:rPr>
          <w:color w:val="222222"/>
        </w:rPr>
        <w:t xml:space="preserve">Anjana, N., Pranav, K., Sreekumar, V. B., Raghu A V, Syam Viswanath, 2024. Ethnographic exploration and documentation of Kannadippaya (Bamboo reed mat) weaving among tribal communities in Kerala. </w:t>
      </w:r>
      <w:r>
        <w:rPr>
          <w:i/>
          <w:iCs/>
          <w:color w:val="222222"/>
        </w:rPr>
        <w:t xml:space="preserve">Journal of Bamboo and Rattan </w:t>
      </w:r>
      <w:r>
        <w:rPr>
          <w:color w:val="222222"/>
        </w:rPr>
        <w:t xml:space="preserve"> 23(3), 69-80.</w:t>
      </w:r>
    </w:p>
    <w:p w14:paraId="03D460E2" w14:textId="77777777" w:rsidR="00000000" w:rsidRDefault="00000000">
      <w:pPr>
        <w:numPr>
          <w:ilvl w:val="0"/>
          <w:numId w:val="11"/>
        </w:numPr>
        <w:jc w:val="left"/>
        <w:rPr>
          <w:color w:val="222222"/>
        </w:rPr>
      </w:pPr>
      <w:r>
        <w:rPr>
          <w:color w:val="222222"/>
        </w:rPr>
        <w:t xml:space="preserve">Krishnapriya K. R, . Sreekumar V. B and. Syam Viswanath 2024 Physical and anatomical variations in culm characteristics of </w:t>
      </w:r>
      <w:r>
        <w:rPr>
          <w:i/>
          <w:iCs/>
          <w:color w:val="222222"/>
        </w:rPr>
        <w:t>Pseudoxytenanthera bourdillonii</w:t>
      </w:r>
      <w:r>
        <w:rPr>
          <w:color w:val="222222"/>
        </w:rPr>
        <w:t xml:space="preserve"> (Gamble) H.B.Naithani –a lesser studied endemic bamboo in the Western Ghats, Kerala, </w:t>
      </w:r>
      <w:r>
        <w:rPr>
          <w:i/>
          <w:iCs/>
          <w:color w:val="222222"/>
        </w:rPr>
        <w:t>Journal of Bamboo Rattan</w:t>
      </w:r>
      <w:r>
        <w:rPr>
          <w:color w:val="222222"/>
        </w:rPr>
        <w:t xml:space="preserve"> 23(2), 37-54</w:t>
      </w:r>
    </w:p>
    <w:p w14:paraId="059569DD" w14:textId="77777777" w:rsidR="00000000" w:rsidRDefault="00000000">
      <w:pPr>
        <w:numPr>
          <w:ilvl w:val="0"/>
          <w:numId w:val="11"/>
        </w:numPr>
        <w:jc w:val="left"/>
        <w:rPr>
          <w:rFonts w:cs="Calibri"/>
          <w:color w:val="222222"/>
        </w:rPr>
      </w:pPr>
      <w:r>
        <w:rPr>
          <w:rFonts w:cs="Calibri"/>
          <w:color w:val="222222"/>
        </w:rPr>
        <w:t xml:space="preserve">Suma Arun Dev, Remya Unnikrishnan, P. S. Prathibha, K. Sijimol, V. B. Sreekumar , A. AzharAli , E. V. Anoop, Syam Viswanath  2023,Artificial intelligence in timber forensics employing DNA barcode database. </w:t>
      </w:r>
      <w:r>
        <w:rPr>
          <w:rFonts w:cs="Calibri"/>
          <w:i/>
          <w:iCs/>
          <w:color w:val="222222"/>
        </w:rPr>
        <w:t xml:space="preserve">3 Biotech, </w:t>
      </w:r>
      <w:r>
        <w:rPr>
          <w:rFonts w:cs="Calibri"/>
          <w:color w:val="222222"/>
        </w:rPr>
        <w:t xml:space="preserve"> 183,  1-13</w:t>
      </w:r>
    </w:p>
    <w:p w14:paraId="500AF9C2" w14:textId="77777777" w:rsidR="00000000" w:rsidRDefault="00000000">
      <w:pPr>
        <w:numPr>
          <w:ilvl w:val="0"/>
          <w:numId w:val="11"/>
        </w:numPr>
        <w:jc w:val="left"/>
        <w:rPr>
          <w:rFonts w:eastAsia="DejaVuSansCondensed" w:cs="Calibri"/>
          <w:color w:val="222222"/>
        </w:rPr>
      </w:pPr>
      <w:r>
        <w:rPr>
          <w:rFonts w:eastAsia="DejaVuSansCondensed" w:cs="Calibri"/>
          <w:color w:val="222222"/>
        </w:rPr>
        <w:t xml:space="preserve">Shukla S.R and  Viswanath S. 2023 Comparison of growth and few wood quality parameters of 24–25-yearold Tectona grandis (teak) trees raised under three agroforestry practices,  </w:t>
      </w:r>
      <w:r>
        <w:rPr>
          <w:rFonts w:eastAsia="DejaVuSansCondensed" w:cs="Calibri"/>
          <w:i/>
          <w:iCs/>
          <w:color w:val="222222"/>
        </w:rPr>
        <w:t>Agroforestry Systems</w:t>
      </w:r>
      <w:r>
        <w:rPr>
          <w:rFonts w:eastAsia="DejaVuSansCondensed" w:cs="Calibri"/>
          <w:color w:val="222222"/>
        </w:rPr>
        <w:t>, 97,  631-645</w:t>
      </w:r>
    </w:p>
    <w:p w14:paraId="501C6357" w14:textId="77777777" w:rsidR="00000000" w:rsidRDefault="00000000">
      <w:pPr>
        <w:pStyle w:val="ListParagraph"/>
        <w:numPr>
          <w:ilvl w:val="0"/>
          <w:numId w:val="11"/>
        </w:numPr>
        <w:spacing w:line="360" w:lineRule="auto"/>
        <w:rPr>
          <w:rFonts w:cs="Calibri"/>
          <w:b/>
          <w:bCs/>
          <w:sz w:val="20"/>
          <w:szCs w:val="20"/>
        </w:rPr>
      </w:pPr>
      <w:r>
        <w:rPr>
          <w:rFonts w:cs="Calibri"/>
          <w:sz w:val="20"/>
          <w:szCs w:val="20"/>
        </w:rPr>
        <w:t xml:space="preserve">Muhsina Moosa, Antony C. P., Amruth M., Sreekumar V. B. and Syam Viswanath </w:t>
      </w:r>
      <w:r>
        <w:rPr>
          <w:rFonts w:cs="Calibri"/>
          <w:sz w:val="20"/>
          <w:szCs w:val="20"/>
          <w:lang w:val="en-US"/>
        </w:rPr>
        <w:t xml:space="preserve"> </w:t>
      </w:r>
      <w:r>
        <w:rPr>
          <w:rFonts w:cs="Calibri"/>
          <w:sz w:val="20"/>
          <w:szCs w:val="20"/>
        </w:rPr>
        <w:t xml:space="preserve">2022. A review of the current state of knowledge on </w:t>
      </w:r>
      <w:r>
        <w:rPr>
          <w:rFonts w:cs="Calibri"/>
          <w:i/>
          <w:iCs/>
          <w:sz w:val="20"/>
          <w:szCs w:val="20"/>
        </w:rPr>
        <w:t>Pseudoxytenanthera ritchiei</w:t>
      </w:r>
      <w:r>
        <w:rPr>
          <w:rFonts w:cs="Calibri"/>
          <w:sz w:val="20"/>
          <w:szCs w:val="20"/>
        </w:rPr>
        <w:t>- a lesser-known bamboo species with high utilization potential from Peninsular India. Journal of Bamboo and Rattan. 21 (4)</w:t>
      </w:r>
      <w:r>
        <w:rPr>
          <w:rFonts w:cs="Calibri"/>
          <w:sz w:val="20"/>
          <w:szCs w:val="20"/>
          <w:lang w:val="en-US"/>
        </w:rPr>
        <w:t xml:space="preserve">,  </w:t>
      </w:r>
      <w:r>
        <w:rPr>
          <w:rFonts w:cs="Calibri"/>
          <w:sz w:val="20"/>
          <w:szCs w:val="20"/>
        </w:rPr>
        <w:t>146-165.</w:t>
      </w:r>
    </w:p>
    <w:p w14:paraId="6C1BCE9A" w14:textId="77777777" w:rsidR="00000000" w:rsidRDefault="00000000">
      <w:pPr>
        <w:numPr>
          <w:ilvl w:val="0"/>
          <w:numId w:val="11"/>
        </w:numPr>
        <w:jc w:val="left"/>
        <w:rPr>
          <w:rFonts w:eastAsia="DejaVuSansCondensed" w:cs="Calibri"/>
          <w:color w:val="222222"/>
        </w:rPr>
      </w:pPr>
      <w:r>
        <w:rPr>
          <w:rFonts w:eastAsia="DejaVuSansCondensed" w:cs="Calibri"/>
          <w:color w:val="222222"/>
        </w:rPr>
        <w:t>Lubina  PA, Sandeep S, Anil kumar KV and Viswanath S 2022. Litter dynamics and nutrient flux in endemic bamboo species Dendrocalamus stocksii plantations moist semi-arid zones of peninsular India. Journal of Bamboo and Rattan  21(4),  166-177</w:t>
      </w:r>
    </w:p>
    <w:p w14:paraId="01D1ED86" w14:textId="77777777" w:rsidR="00000000" w:rsidRDefault="00000000">
      <w:pPr>
        <w:numPr>
          <w:ilvl w:val="0"/>
          <w:numId w:val="11"/>
        </w:numPr>
        <w:jc w:val="left"/>
        <w:rPr>
          <w:rFonts w:cs="Calibri"/>
        </w:rPr>
      </w:pPr>
      <w:r>
        <w:rPr>
          <w:rFonts w:eastAsia="DejaVuSansCondensed" w:cs="Calibri"/>
          <w:color w:val="222222"/>
        </w:rPr>
        <w:t>Susanth C. S, Viswanath S and Vijai Singh Katiyar 2022 Possibilities of standardizing solid bamboo furniture making in India.</w:t>
      </w:r>
      <w:r>
        <w:rPr>
          <w:rFonts w:eastAsia="DejaVuSansCondensed" w:cs="Calibri"/>
          <w:i/>
          <w:iCs/>
          <w:color w:val="222222"/>
        </w:rPr>
        <w:t>Journal of Bamboo and Rattan,</w:t>
      </w:r>
      <w:r>
        <w:rPr>
          <w:rFonts w:eastAsia="DejaVuSansCondensed" w:cs="Calibri"/>
          <w:color w:val="222222"/>
        </w:rPr>
        <w:t xml:space="preserve"> 21 (4), 178-186</w:t>
      </w:r>
    </w:p>
    <w:p w14:paraId="6D91DFA8" w14:textId="77777777" w:rsidR="00000000" w:rsidRDefault="00000000">
      <w:pPr>
        <w:numPr>
          <w:ilvl w:val="0"/>
          <w:numId w:val="11"/>
        </w:numPr>
      </w:pPr>
      <w:r>
        <w:t>Raghu, A.V.and Viswanath,S.2021 “Kannadipaaya”- role of geographical indication in brand making and conservation</w:t>
      </w:r>
      <w:r>
        <w:tab/>
        <w:t xml:space="preserve"> Current Science</w:t>
      </w:r>
      <w:r>
        <w:tab/>
        <w:t>121(1): 19-20</w:t>
      </w:r>
      <w:r>
        <w:tab/>
      </w:r>
    </w:p>
    <w:p w14:paraId="103E0FCC" w14:textId="77777777" w:rsidR="00000000" w:rsidRDefault="00000000">
      <w:pPr>
        <w:numPr>
          <w:ilvl w:val="0"/>
          <w:numId w:val="11"/>
        </w:numPr>
      </w:pPr>
      <w:r>
        <w:t>Shukla S.R.  and Syam Viswanath</w:t>
      </w:r>
      <w:r>
        <w:tab/>
        <w:t xml:space="preserve">2021 Comparative financial analysis of plantation teak (Tectona grandis L.f.) under different management practices in farmlands. </w:t>
      </w:r>
      <w:r>
        <w:rPr>
          <w:i/>
          <w:iCs/>
        </w:rPr>
        <w:t xml:space="preserve">Indian Journal of Agroforestry </w:t>
      </w:r>
      <w:r>
        <w:t>23(2), 107-117</w:t>
      </w:r>
      <w:r>
        <w:tab/>
      </w:r>
    </w:p>
    <w:p w14:paraId="37F0AE8C" w14:textId="77777777" w:rsidR="00000000" w:rsidRDefault="00000000">
      <w:pPr>
        <w:pStyle w:val="ListParagraph"/>
        <w:numPr>
          <w:ilvl w:val="0"/>
          <w:numId w:val="11"/>
        </w:numPr>
        <w:rPr>
          <w:rFonts w:ascii="Book Antiqua" w:hAnsi="Book Antiqua"/>
        </w:rPr>
      </w:pPr>
      <w:r>
        <w:rPr>
          <w:rFonts w:cs="Calibri"/>
          <w:sz w:val="20"/>
          <w:szCs w:val="20"/>
        </w:rPr>
        <w:t xml:space="preserve">Syam Viswanath and Sandeep Chakraborty </w:t>
      </w:r>
      <w:r>
        <w:t>2021. Indian sandalwood Cultivation Prospects in India. Indian Sandalwood Springer. ISBN 978-981-16-6564-6</w:t>
      </w:r>
    </w:p>
    <w:p w14:paraId="2764F57F" w14:textId="77777777" w:rsidR="00000000" w:rsidRDefault="00000000">
      <w:pPr>
        <w:numPr>
          <w:ilvl w:val="0"/>
          <w:numId w:val="11"/>
        </w:numPr>
      </w:pPr>
      <w:r>
        <w:t>Sandeep Chakraborty, L. Manjunatha, V.S. Shetteppanavar, A.S. Devakumar, S. Viswanath, A. Sinha 2020</w:t>
      </w:r>
      <w:r>
        <w:tab/>
        <w:t>Screening of selected hosts for Sandalwood seedlings at nursery based on host cation exchange capacity.Indian Forester</w:t>
      </w:r>
      <w:r>
        <w:tab/>
        <w:t>146 (12), 1170-1175</w:t>
      </w:r>
    </w:p>
    <w:p w14:paraId="672ACB4C" w14:textId="77777777" w:rsidR="00000000" w:rsidRDefault="00000000">
      <w:pPr>
        <w:numPr>
          <w:ilvl w:val="0"/>
          <w:numId w:val="11"/>
        </w:numPr>
      </w:pPr>
      <w:r>
        <w:t>Chandrashekar Sandeep, Amit Kumar, Vereena Rodigues, Syam Viswanath, Ashutosh K Shukla, Veluswamy Sundaresan.2020 Morpho-genetic divergence and population structure in Indian Santalum album L. Trees-Structure and Function</w:t>
      </w:r>
      <w:r>
        <w:tab/>
        <w:t>34 (5),  1113-1129</w:t>
      </w:r>
      <w:r>
        <w:tab/>
      </w:r>
    </w:p>
    <w:p w14:paraId="6FC60B5B" w14:textId="77777777" w:rsidR="00000000" w:rsidRDefault="00000000">
      <w:pPr>
        <w:numPr>
          <w:ilvl w:val="0"/>
          <w:numId w:val="11"/>
        </w:numPr>
      </w:pPr>
      <w:r>
        <w:lastRenderedPageBreak/>
        <w:t>Unnimaya Raveendran, Ganga KA, Viswanath S, Sreekumar VB and R Jayaraj 2020. Nutritional evaluation of different bamboo species as a sustainable food source.</w:t>
      </w:r>
      <w:r>
        <w:tab/>
        <w:t>Journal of Non Timber Forest products 27 (1), 22-26</w:t>
      </w:r>
      <w:r>
        <w:tab/>
      </w:r>
    </w:p>
    <w:p w14:paraId="1BAE9FB7" w14:textId="77777777" w:rsidR="00000000" w:rsidRDefault="00000000">
      <w:pPr>
        <w:numPr>
          <w:ilvl w:val="0"/>
          <w:numId w:val="11"/>
        </w:numPr>
      </w:pPr>
      <w:r>
        <w:t>Raghu A V, Amruth M and Syam Viswanath.</w:t>
      </w:r>
      <w:r>
        <w:tab/>
        <w:t>Covid 19: 2020 Should Forestry extension pay attention to new emerging threats?</w:t>
      </w:r>
      <w:r>
        <w:tab/>
        <w:t>Current Science</w:t>
      </w:r>
      <w:r>
        <w:tab/>
        <w:t>119(8),1244-1245</w:t>
      </w:r>
      <w:r>
        <w:tab/>
      </w:r>
    </w:p>
    <w:p w14:paraId="1531FA7D" w14:textId="77777777" w:rsidR="00000000" w:rsidRDefault="00000000">
      <w:pPr>
        <w:numPr>
          <w:ilvl w:val="0"/>
          <w:numId w:val="11"/>
        </w:numPr>
      </w:pPr>
      <w:r>
        <w:t>Lubina P.A, Aparna Rajan, Pavithra G.M, Ravi N, Anilkumar K.S, Viswanath S.2019 Assessment of soil organic carbon stocks in  Dendrocalamus stocksii and  Dendrocalamus strictus  plantations in three different agroclimatic zones Journal of Bamboo and Rattan 18 (3): 55-62</w:t>
      </w:r>
    </w:p>
    <w:p w14:paraId="39633A11" w14:textId="77777777" w:rsidR="00000000" w:rsidRDefault="00000000">
      <w:pPr>
        <w:numPr>
          <w:ilvl w:val="0"/>
          <w:numId w:val="11"/>
        </w:numPr>
      </w:pPr>
      <w:r>
        <w:t>Rane A.D., Viswanath S, Sheshshayee M.S., Sawardekar S.V 2019 Population structure of Dendrocalamus stocksii along its geographical distribution</w:t>
      </w:r>
      <w:r>
        <w:tab/>
        <w:t>J. Bamboo and Rattan  18 (3),44-54</w:t>
      </w:r>
    </w:p>
    <w:p w14:paraId="2EB781E8" w14:textId="77777777" w:rsidR="00000000" w:rsidRDefault="00000000">
      <w:pPr>
        <w:numPr>
          <w:ilvl w:val="0"/>
          <w:numId w:val="11"/>
        </w:numPr>
      </w:pPr>
      <w:r>
        <w:t>Sushant Arade, Syam Viswanath and Shakti Chauhan</w:t>
      </w:r>
      <w:r>
        <w:tab/>
        <w:t>2019. Evaluation of growth and quality parameters of germplasm of Dendrocalamus stocksii</w:t>
      </w:r>
      <w:r>
        <w:tab/>
        <w:t>J. Bamboo and Rattan  18 (4), 73-82</w:t>
      </w:r>
    </w:p>
    <w:p w14:paraId="50FF720E" w14:textId="77777777" w:rsidR="00000000" w:rsidRDefault="00000000">
      <w:pPr>
        <w:numPr>
          <w:ilvl w:val="0"/>
          <w:numId w:val="11"/>
        </w:numPr>
      </w:pPr>
      <w:r>
        <w:t>Chandrashekara U.M., Pavan Tikhile, Sruthi Subbanna, Syam Viswanath 2019</w:t>
      </w:r>
      <w:r>
        <w:tab/>
        <w:t xml:space="preserve">Socio-cultural and management significance of bamboos in Indian heritage and tradition </w:t>
      </w:r>
      <w:r>
        <w:tab/>
        <w:t xml:space="preserve">J. Bamboo and Rattan </w:t>
      </w:r>
      <w:r>
        <w:tab/>
        <w:t>18 (4): 64-73</w:t>
      </w:r>
    </w:p>
    <w:p w14:paraId="72C75594" w14:textId="77777777" w:rsidR="00000000" w:rsidRDefault="00000000">
      <w:pPr>
        <w:numPr>
          <w:ilvl w:val="0"/>
          <w:numId w:val="11"/>
        </w:numPr>
      </w:pPr>
      <w:r>
        <w:t xml:space="preserve">Sruthi subbanna and Syam Viswanath.  2019 Identifying potential areas for Bambusa balcooa Roxb. using Ecological Niche Modelling tools. </w:t>
      </w:r>
      <w:r>
        <w:tab/>
        <w:t>J. Bamboo and Rattan 18 (1):  1-9</w:t>
      </w:r>
      <w:r>
        <w:tab/>
      </w:r>
    </w:p>
    <w:p w14:paraId="642B0E71" w14:textId="77777777" w:rsidR="00000000" w:rsidRDefault="00000000">
      <w:pPr>
        <w:numPr>
          <w:ilvl w:val="0"/>
          <w:numId w:val="11"/>
        </w:numPr>
      </w:pPr>
      <w:r>
        <w:t>Chatterjee N, Nair P.K.R., Nair, V.D, Syam Viswanath and Abhishek Bhattacharjee. 2020</w:t>
      </w:r>
      <w:r>
        <w:tab/>
        <w:t>Depth-wise distribution of soil-carbon stock in aggregate-sized fractions under shaded-perennial agroforestry systems in the Western Ghats of Karnataka, India.</w:t>
      </w:r>
      <w:r>
        <w:tab/>
        <w:t xml:space="preserve">Agroforestry Systems  </w:t>
      </w:r>
      <w:r>
        <w:tab/>
        <w:t>94, 341-358</w:t>
      </w:r>
      <w:r>
        <w:tab/>
      </w:r>
    </w:p>
    <w:p w14:paraId="62D5F2AB" w14:textId="77777777" w:rsidR="00000000" w:rsidRDefault="00000000">
      <w:pPr>
        <w:numPr>
          <w:ilvl w:val="0"/>
          <w:numId w:val="11"/>
        </w:numPr>
      </w:pPr>
      <w:r>
        <w:t>Viswanath, P.A. Lubina, S. Subbanna, M.C. Sandhya</w:t>
      </w:r>
      <w:r>
        <w:tab/>
        <w:t xml:space="preserve">2018 Traditional agroforestry systems and Practices: A review, </w:t>
      </w:r>
      <w:r>
        <w:rPr>
          <w:i/>
          <w:iCs/>
        </w:rPr>
        <w:t xml:space="preserve">Advanced Agricultural Research and Technology Journal  </w:t>
      </w:r>
      <w:r>
        <w:t xml:space="preserve">2(1),18-29 </w:t>
      </w:r>
    </w:p>
    <w:p w14:paraId="44CB805C" w14:textId="77777777" w:rsidR="00000000" w:rsidRDefault="00000000">
      <w:pPr>
        <w:numPr>
          <w:ilvl w:val="0"/>
          <w:numId w:val="11"/>
        </w:numPr>
      </w:pPr>
      <w:r>
        <w:t xml:space="preserve">SruthSubbanna, Sandhya, M.C, Pavithra G.M and Viswanath Syam. 2018 Influence of agroclimatic parameters on growth and above ground biomass production of </w:t>
      </w:r>
      <w:r>
        <w:rPr>
          <w:i/>
          <w:iCs/>
        </w:rPr>
        <w:t>Bambusa balcooa</w:t>
      </w:r>
      <w:r>
        <w:t xml:space="preserve"> Roxb. and </w:t>
      </w:r>
      <w:r>
        <w:rPr>
          <w:i/>
          <w:iCs/>
        </w:rPr>
        <w:t>Dendrocalamus stocksii</w:t>
      </w:r>
      <w:r>
        <w:t xml:space="preserve"> Munro: Two commercially important bamboo species in India. </w:t>
      </w:r>
      <w:r>
        <w:rPr>
          <w:i/>
          <w:iCs/>
        </w:rPr>
        <w:t xml:space="preserve">eJournal of Applied Forest Ecology </w:t>
      </w:r>
      <w:r>
        <w:tab/>
        <w:t>6(2), 11-23</w:t>
      </w:r>
      <w:r>
        <w:tab/>
      </w:r>
    </w:p>
    <w:p w14:paraId="4E081506" w14:textId="77777777" w:rsidR="00000000" w:rsidRDefault="00000000">
      <w:pPr>
        <w:numPr>
          <w:ilvl w:val="0"/>
          <w:numId w:val="11"/>
        </w:numPr>
      </w:pPr>
      <w:r>
        <w:t xml:space="preserve">Babita Mishra, Sandeep Chakraborty, Sushant Arade, Sruthi Subbanna,Viswanath Syam. 2018 Assessment of heartwood and oil content of Santalum album Linn. in natural and naturalized populations across contrasting edapho-climatic conditions in India. </w:t>
      </w:r>
      <w:r>
        <w:rPr>
          <w:i/>
          <w:iCs/>
        </w:rPr>
        <w:t>Indian Forester</w:t>
      </w:r>
      <w:r>
        <w:t xml:space="preserve"> 144 (7), 675-685</w:t>
      </w:r>
      <w:r>
        <w:tab/>
      </w:r>
    </w:p>
    <w:p w14:paraId="271B6B96" w14:textId="77777777" w:rsidR="00000000" w:rsidRDefault="00000000">
      <w:pPr>
        <w:numPr>
          <w:ilvl w:val="0"/>
          <w:numId w:val="11"/>
        </w:numPr>
      </w:pPr>
      <w:r>
        <w:t>Mishra B, Chakraborty S, Sandhya MC. and S Viswanath. 2018</w:t>
      </w:r>
      <w:r>
        <w:tab/>
        <w:t xml:space="preserve">Sandalwood farming in India: problems and prospects. </w:t>
      </w:r>
      <w:r>
        <w:tab/>
      </w:r>
      <w:r>
        <w:rPr>
          <w:i/>
          <w:iCs/>
        </w:rPr>
        <w:t xml:space="preserve">Indian Journal of Tropical Biodiversity </w:t>
      </w:r>
      <w:r>
        <w:t>26(1), 1-12</w:t>
      </w:r>
      <w:r>
        <w:tab/>
      </w:r>
    </w:p>
    <w:p w14:paraId="61FB1C40" w14:textId="77777777" w:rsidR="00000000" w:rsidRDefault="00000000">
      <w:pPr>
        <w:numPr>
          <w:ilvl w:val="0"/>
          <w:numId w:val="11"/>
        </w:numPr>
      </w:pPr>
      <w:r>
        <w:t xml:space="preserve">B. Dhanya, Seema Purushothaman and Syam Viswanath </w:t>
      </w:r>
      <w:r>
        <w:tab/>
        <w:t xml:space="preserve">Economic rationale of     traditional agroforestry systems: a case-study of Ficus trees in semiarid agro-ecosystems of Karnataka, southern India. </w:t>
      </w:r>
      <w:r>
        <w:rPr>
          <w:i/>
          <w:iCs/>
        </w:rPr>
        <w:t xml:space="preserve"> Forests, Trees and Livelihoods </w:t>
      </w:r>
      <w:r>
        <w:t>25(4), 267-281</w:t>
      </w:r>
      <w:r>
        <w:tab/>
        <w:t>2016</w:t>
      </w:r>
    </w:p>
    <w:p w14:paraId="7977BD61" w14:textId="77777777" w:rsidR="00000000" w:rsidRDefault="00000000">
      <w:pPr>
        <w:numPr>
          <w:ilvl w:val="0"/>
          <w:numId w:val="11"/>
        </w:numPr>
      </w:pPr>
      <w:r>
        <w:t>Rane A.D, Sowmya C and S.Viswanath 2016</w:t>
      </w:r>
      <w:r>
        <w:tab/>
        <w:t xml:space="preserve">Can Dendrocalamus stocksii (Munro.) be the ideal Multipurpose Bamboo species for   Domestication in Peninsular India? </w:t>
      </w:r>
      <w:r>
        <w:rPr>
          <w:i/>
          <w:iCs/>
        </w:rPr>
        <w:t xml:space="preserve">Journal of Bamboo and Rattan </w:t>
      </w:r>
      <w:r>
        <w:t>15 (1-4), 23-32</w:t>
      </w:r>
      <w:r>
        <w:tab/>
      </w:r>
    </w:p>
    <w:p w14:paraId="01A9354B" w14:textId="77777777" w:rsidR="00000000" w:rsidRDefault="00000000">
      <w:pPr>
        <w:numPr>
          <w:ilvl w:val="0"/>
          <w:numId w:val="11"/>
        </w:numPr>
      </w:pPr>
      <w:r>
        <w:lastRenderedPageBreak/>
        <w:t xml:space="preserve">Ramachandran Nair PK, Syam Viswanath and PA Lubina  2016 Cinderella agroforestry systems. </w:t>
      </w:r>
      <w:r>
        <w:rPr>
          <w:i/>
          <w:iCs/>
        </w:rPr>
        <w:t>Agroforestry Systems.</w:t>
      </w:r>
      <w:r>
        <w:t>91(5), 901-917.</w:t>
      </w:r>
    </w:p>
    <w:p w14:paraId="536E25E2" w14:textId="77777777" w:rsidR="00000000" w:rsidRDefault="00000000">
      <w:pPr>
        <w:numPr>
          <w:ilvl w:val="0"/>
          <w:numId w:val="11"/>
        </w:numPr>
      </w:pPr>
      <w:r>
        <w:t>Sandeep C, Raju Gogoi, Riajur Rahman, RK Boruah and Syam Viswanath. 2016</w:t>
      </w:r>
      <w:r>
        <w:tab/>
        <w:t xml:space="preserve">Variation in heartwood and oil content of Santalum album. Linn (East Indian Sandalwood) in Assam and Karnataka. </w:t>
      </w:r>
      <w:r>
        <w:rPr>
          <w:i/>
          <w:iCs/>
        </w:rPr>
        <w:t>Journal of Bioresources</w:t>
      </w:r>
      <w:r>
        <w:t xml:space="preserve"> 3(1), 79-87</w:t>
      </w:r>
    </w:p>
    <w:p w14:paraId="43B02C50" w14:textId="77777777" w:rsidR="00000000" w:rsidRDefault="00000000">
      <w:pPr>
        <w:numPr>
          <w:ilvl w:val="0"/>
          <w:numId w:val="11"/>
        </w:numPr>
      </w:pPr>
      <w:r>
        <w:t>Jagdish MR, Prabhugoudi Biradar, Nethravathi B, Parvathy K.S, AnilKumar K.S and Syam Viswanath. 2015</w:t>
      </w:r>
      <w:r>
        <w:tab/>
        <w:t xml:space="preserve">Nutrient dynamics through litter fall and decomposition in Bamboo agroforestry systems in humid tropics of Karnataka, India. </w:t>
      </w:r>
      <w:r>
        <w:rPr>
          <w:i/>
          <w:iCs/>
        </w:rPr>
        <w:t xml:space="preserve">The Ecoscan </w:t>
      </w:r>
      <w:r>
        <w:t>7, 497-501</w:t>
      </w:r>
      <w:r>
        <w:tab/>
      </w:r>
    </w:p>
    <w:p w14:paraId="58A0DCDE" w14:textId="77777777" w:rsidR="00000000" w:rsidRDefault="00000000">
      <w:pPr>
        <w:numPr>
          <w:ilvl w:val="0"/>
          <w:numId w:val="11"/>
        </w:numPr>
      </w:pPr>
      <w:r>
        <w:t>Sowmya Chandramouli and S. Viswanath 2015 Nutritional composition of edible bamboo shoots of some commercially important bamboo species in Peninsular India</w:t>
      </w:r>
      <w:r>
        <w:tab/>
      </w:r>
      <w:r>
        <w:rPr>
          <w:i/>
          <w:iCs/>
        </w:rPr>
        <w:t xml:space="preserve">Int. Journal of Basic and Life Sciences </w:t>
      </w:r>
      <w:r>
        <w:t>3(6), 275- 287</w:t>
      </w:r>
      <w:r>
        <w:tab/>
      </w:r>
    </w:p>
    <w:p w14:paraId="2E460864" w14:textId="77777777" w:rsidR="00000000" w:rsidRDefault="00000000">
      <w:pPr>
        <w:numPr>
          <w:ilvl w:val="0"/>
          <w:numId w:val="11"/>
        </w:numPr>
      </w:pPr>
      <w:r>
        <w:t>Rane A.D., Shirke A.D., Sowmya C. and S. Viswanath</w:t>
      </w:r>
      <w:r>
        <w:tab/>
        <w:t xml:space="preserve">2014 Variation in culm biomass production in  Dendrocalamus stocksii (Munro.) along elevation gradient in Central Western Ghats, India </w:t>
      </w:r>
      <w:r>
        <w:rPr>
          <w:i/>
          <w:iCs/>
        </w:rPr>
        <w:t xml:space="preserve">eJournal of Applied Forest Ecology (eJAFE) </w:t>
      </w:r>
      <w:r>
        <w:t>2(2), 54-58</w:t>
      </w:r>
      <w:r>
        <w:tab/>
      </w:r>
    </w:p>
    <w:p w14:paraId="4FBCB2B4" w14:textId="77777777" w:rsidR="00000000" w:rsidRDefault="00000000">
      <w:pPr>
        <w:numPr>
          <w:ilvl w:val="0"/>
          <w:numId w:val="11"/>
        </w:numPr>
      </w:pPr>
      <w:r>
        <w:t xml:space="preserve">Chandramouli S, Viswanath S and U Nidoni. </w:t>
      </w:r>
      <w:r>
        <w:tab/>
        <w:t xml:space="preserve">2014 Potential for exploitation of Dendrocalamus stocksii (Munro.) shoots: New report from Peninsular India. </w:t>
      </w:r>
      <w:r>
        <w:tab/>
      </w:r>
      <w:r>
        <w:rPr>
          <w:i/>
          <w:iCs/>
        </w:rPr>
        <w:t xml:space="preserve">Tropical Plant Research </w:t>
      </w:r>
      <w:r>
        <w:t>1(3), 82-84</w:t>
      </w:r>
      <w:r>
        <w:tab/>
      </w:r>
    </w:p>
    <w:p w14:paraId="15207D15" w14:textId="77777777" w:rsidR="00000000" w:rsidRDefault="00000000">
      <w:pPr>
        <w:numPr>
          <w:ilvl w:val="0"/>
          <w:numId w:val="11"/>
        </w:numPr>
      </w:pPr>
      <w:r>
        <w:t xml:space="preserve">Shukla SR and Syam Viswanath. 2014 Comparative study on growth, wood quality and financial returns of teak (Tectona grandis L.f.) managed under three different agroforestry practices. </w:t>
      </w:r>
      <w:r>
        <w:rPr>
          <w:i/>
          <w:iCs/>
        </w:rPr>
        <w:t>Agroforestry Systems</w:t>
      </w:r>
      <w:r>
        <w:t xml:space="preserve">  88(2), 331-341</w:t>
      </w:r>
      <w:r>
        <w:tab/>
      </w:r>
    </w:p>
    <w:p w14:paraId="1A6B525E" w14:textId="77777777" w:rsidR="00000000" w:rsidRDefault="00000000">
      <w:pPr>
        <w:numPr>
          <w:ilvl w:val="0"/>
          <w:numId w:val="11"/>
        </w:numPr>
      </w:pPr>
      <w:r>
        <w:t xml:space="preserve">Dhanya  B, Sathish BN, Syam Viswanath and Seema Purushothaman. </w:t>
      </w:r>
      <w:r>
        <w:tab/>
        <w:t>2014 Ecosystem services of native trees: experiences from two traditional agroforestry systems in Karnataka, Southern India. International Journal of Biodiversity Science, Ecosystem Services &amp; Management 10(2),  101-111</w:t>
      </w:r>
    </w:p>
    <w:p w14:paraId="22439B6B" w14:textId="77777777" w:rsidR="00000000" w:rsidRDefault="00000000">
      <w:pPr>
        <w:numPr>
          <w:ilvl w:val="0"/>
          <w:numId w:val="11"/>
        </w:numPr>
      </w:pPr>
      <w:r>
        <w:t>Nagalakshmi M, Sahana Vishwanath and S Viswanath. 2014</w:t>
      </w:r>
      <w:r>
        <w:tab/>
        <w:t>Adventitious shoot regeneration from hypocotyls of Wrightia arborea (Dennst.) Mabb.: an endangered toy wood species.</w:t>
      </w:r>
      <w:r>
        <w:tab/>
      </w:r>
      <w:r>
        <w:rPr>
          <w:i/>
          <w:iCs/>
        </w:rPr>
        <w:t>Journal of Cell and Tissue research</w:t>
      </w:r>
      <w:r>
        <w:t xml:space="preserve">  14(2),  4339-4334</w:t>
      </w:r>
      <w:r>
        <w:tab/>
        <w:t xml:space="preserve"> </w:t>
      </w:r>
    </w:p>
    <w:p w14:paraId="16AE255A" w14:textId="77777777" w:rsidR="00000000" w:rsidRDefault="00000000">
      <w:pPr>
        <w:numPr>
          <w:ilvl w:val="0"/>
          <w:numId w:val="11"/>
        </w:numPr>
      </w:pPr>
      <w:r>
        <w:t xml:space="preserve">Rane AD, C Sowmya and S Viswanath. 2014 Culm Emergence and Soil Properties in Dendroclamus stocksii under different land use systems in Central Western Ghats. </w:t>
      </w:r>
      <w:r>
        <w:tab/>
        <w:t>Journal of Tree Sciences33(2),  48-52</w:t>
      </w:r>
      <w:r>
        <w:tab/>
      </w:r>
    </w:p>
    <w:p w14:paraId="31DB9A21" w14:textId="77777777" w:rsidR="00000000" w:rsidRDefault="00000000">
      <w:pPr>
        <w:numPr>
          <w:ilvl w:val="0"/>
          <w:numId w:val="11"/>
        </w:numPr>
      </w:pPr>
      <w:r>
        <w:t>Animesh Sinha, Rameshwar Das, Bibhuti Deka, Syam Viswanath, BS Chandrashekar and Sandeep Chakraborty.</w:t>
      </w:r>
      <w:r>
        <w:tab/>
        <w:t>2014 Authentication, Micropropagation and Conservation of Embelia ribes - A Vulnerable Medicinal Plant.</w:t>
      </w:r>
      <w:r>
        <w:tab/>
        <w:t>Indian Forester 140 (7), 707-714</w:t>
      </w:r>
      <w:r>
        <w:tab/>
      </w:r>
    </w:p>
    <w:p w14:paraId="50B4B2D0" w14:textId="77777777" w:rsidR="00000000" w:rsidRDefault="00000000">
      <w:pPr>
        <w:numPr>
          <w:ilvl w:val="0"/>
          <w:numId w:val="11"/>
        </w:numPr>
      </w:pPr>
      <w:r>
        <w:t xml:space="preserve">Dhanya B, Syam Viswanath, and Seema Purushothaman. 2013 </w:t>
      </w:r>
      <w:r>
        <w:tab/>
        <w:t>Decomposition and Nutrient Release Dynamics of Ficus benghalensis L. Litter in Traditional Agroforestry Systems of Karnataka, Southern India </w:t>
      </w:r>
      <w:r>
        <w:tab/>
      </w:r>
      <w:r>
        <w:rPr>
          <w:i/>
          <w:iCs/>
        </w:rPr>
        <w:t xml:space="preserve">ISRN Forestry </w:t>
      </w:r>
      <w:r>
        <w:t>1-7 (DOI:10.1155/2013/524679)</w:t>
      </w:r>
      <w:r>
        <w:tab/>
      </w:r>
    </w:p>
    <w:p w14:paraId="3F3CB2B3" w14:textId="77777777" w:rsidR="00000000" w:rsidRDefault="00000000">
      <w:pPr>
        <w:numPr>
          <w:ilvl w:val="0"/>
          <w:numId w:val="11"/>
        </w:numPr>
      </w:pPr>
      <w:r>
        <w:t xml:space="preserve">Dhanya B, Syam Viswanath and Seema Purushothaman. 2013 </w:t>
      </w:r>
      <w:r>
        <w:tab/>
        <w:t xml:space="preserve">Crop Yield Reduction in Ficus Agroforestry Systems of Karnataka, Southern India: Perceptions and Realities. </w:t>
      </w:r>
      <w:r>
        <w:tab/>
        <w:t>Agroecology and Sustainable Food Systems 37 :727-735</w:t>
      </w:r>
    </w:p>
    <w:p w14:paraId="16A04E67" w14:textId="77777777" w:rsidR="00000000" w:rsidRDefault="00000000">
      <w:pPr>
        <w:numPr>
          <w:ilvl w:val="0"/>
          <w:numId w:val="11"/>
        </w:numPr>
      </w:pPr>
      <w:r>
        <w:t>Sathish, B.N, Syam Viswanath, Kushalappa, CG, Jagadish MR. and Ganeshaiah, KN. 2013</w:t>
      </w:r>
      <w:r>
        <w:tab/>
        <w:t xml:space="preserve">Comparative assessment of floristic structure, diversity and regeneration status of tropical </w:t>
      </w:r>
      <w:r>
        <w:lastRenderedPageBreak/>
        <w:t>rain forests of Western Ghats of Karnataka, India.</w:t>
      </w:r>
      <w:r>
        <w:tab/>
      </w:r>
      <w:r>
        <w:rPr>
          <w:i/>
          <w:iCs/>
        </w:rPr>
        <w:t>Journal of Applied and Natural Sciences</w:t>
      </w:r>
      <w:r>
        <w:t xml:space="preserve">  5(1), 157-164</w:t>
      </w:r>
      <w:r>
        <w:tab/>
      </w:r>
    </w:p>
    <w:p w14:paraId="1EEC82F0" w14:textId="77777777" w:rsidR="00000000" w:rsidRDefault="00000000">
      <w:pPr>
        <w:numPr>
          <w:ilvl w:val="0"/>
          <w:numId w:val="11"/>
        </w:numPr>
      </w:pPr>
      <w:r>
        <w:t>Dhanya B, Syam Viswanath and Seema Purushothaman. 2013</w:t>
      </w:r>
      <w:r>
        <w:tab/>
        <w:t>Does litterfall from native trees support rainfed agriculture? Analysis of Ficus trees in agroforestry systems of southern dry agroclimatic zone of Karnataka, southern India,</w:t>
      </w:r>
      <w:r>
        <w:rPr>
          <w:i/>
          <w:iCs/>
        </w:rPr>
        <w:t xml:space="preserve"> Journal of Forestry Research</w:t>
      </w:r>
      <w:r>
        <w:t xml:space="preserve"> 24(2), 333-338</w:t>
      </w:r>
    </w:p>
    <w:p w14:paraId="7267E988" w14:textId="77777777" w:rsidR="00000000" w:rsidRDefault="00000000">
      <w:pPr>
        <w:numPr>
          <w:ilvl w:val="0"/>
          <w:numId w:val="11"/>
        </w:numPr>
      </w:pPr>
      <w:r>
        <w:t>Dhanya B, Purushothaman S and S Viswanath. 2012</w:t>
      </w:r>
      <w:r>
        <w:tab/>
        <w:t xml:space="preserve">Ficus trees in rainfed agricultural systems of Karnataka, southern India: An analysis of structure, benefits and farmers’ perceptions. </w:t>
      </w:r>
      <w:r>
        <w:tab/>
      </w:r>
      <w:r>
        <w:rPr>
          <w:i/>
          <w:iCs/>
        </w:rPr>
        <w:t xml:space="preserve">Journal of Tropical Agriculture  </w:t>
      </w:r>
      <w:r>
        <w:t>50 (1&amp;2), 59-62</w:t>
      </w:r>
      <w:r>
        <w:tab/>
      </w:r>
    </w:p>
    <w:p w14:paraId="1776F707" w14:textId="77777777" w:rsidR="00000000" w:rsidRDefault="00000000">
      <w:pPr>
        <w:numPr>
          <w:ilvl w:val="0"/>
          <w:numId w:val="11"/>
        </w:numPr>
      </w:pPr>
      <w:r>
        <w:t xml:space="preserve">Raju Chavan, Viswanath S and H Shivanna. </w:t>
      </w:r>
      <w:r>
        <w:tab/>
        <w:t xml:space="preserve">2011 Correlation and path coefficient analysis in five Casuarina species for productivity of biomass. </w:t>
      </w:r>
      <w:r>
        <w:rPr>
          <w:i/>
          <w:iCs/>
        </w:rPr>
        <w:t>Karnataka J. Agric. Sci.</w:t>
      </w:r>
      <w:r>
        <w:t xml:space="preserve"> 24(5), 678-680</w:t>
      </w:r>
      <w:r>
        <w:tab/>
      </w:r>
    </w:p>
    <w:p w14:paraId="49EF7B51" w14:textId="77777777" w:rsidR="00000000" w:rsidRDefault="00000000">
      <w:pPr>
        <w:numPr>
          <w:ilvl w:val="0"/>
          <w:numId w:val="11"/>
        </w:numPr>
      </w:pPr>
      <w:r>
        <w:t>Rashmi R. Shanbhag, Jagadish MR, Dhanya B and S Viswanath.  2010</w:t>
      </w:r>
      <w:r>
        <w:tab/>
        <w:t xml:space="preserve">Assessment of termite infestation in six industrially important bamboo species in semiarid tracts of Karnataka, India. </w:t>
      </w:r>
      <w:r>
        <w:rPr>
          <w:i/>
          <w:iCs/>
        </w:rPr>
        <w:t>Journal of Bamboo and Rattan</w:t>
      </w:r>
      <w:r>
        <w:t xml:space="preserve"> 11, 109-113</w:t>
      </w:r>
      <w:r>
        <w:tab/>
      </w:r>
    </w:p>
    <w:p w14:paraId="035ABFFA" w14:textId="77777777" w:rsidR="00000000" w:rsidRDefault="00000000">
      <w:pPr>
        <w:numPr>
          <w:ilvl w:val="0"/>
          <w:numId w:val="11"/>
        </w:numPr>
      </w:pPr>
      <w:r>
        <w:t xml:space="preserve">S.Viswanath, B. Dhanya, S. Purushothaman and T.S. Rathore 2010 Financial viability of Sandal  (Santalum album) based agroforestry practices in Southern India. </w:t>
      </w:r>
      <w:r>
        <w:rPr>
          <w:i/>
          <w:iCs/>
        </w:rPr>
        <w:t>Indian Journal of Agroforestry</w:t>
      </w:r>
      <w:r>
        <w:t xml:space="preserve"> 12(2), 14-22</w:t>
      </w:r>
      <w:r>
        <w:tab/>
      </w:r>
    </w:p>
    <w:p w14:paraId="4B837C5D" w14:textId="77777777" w:rsidR="00000000" w:rsidRDefault="00000000">
      <w:pPr>
        <w:numPr>
          <w:ilvl w:val="0"/>
          <w:numId w:val="11"/>
        </w:numPr>
      </w:pPr>
      <w:r>
        <w:t>Niranjana, KS and S Viswanath. 2010 Nutrient Dynamics in Tea (Camellia sinensis) based Shaded Perennial Agroforestry Systems in Western Ghats, Kerala.</w:t>
      </w:r>
      <w:r>
        <w:rPr>
          <w:i/>
          <w:iCs/>
        </w:rPr>
        <w:t xml:space="preserve"> Indian Journal of Agroforestry</w:t>
      </w:r>
      <w:r>
        <w:t xml:space="preserve"> 10 (1), 1-7</w:t>
      </w:r>
    </w:p>
    <w:p w14:paraId="0E46CB83" w14:textId="77777777" w:rsidR="00000000" w:rsidRDefault="00000000">
      <w:pPr>
        <w:numPr>
          <w:ilvl w:val="0"/>
          <w:numId w:val="11"/>
        </w:numPr>
      </w:pPr>
      <w:r>
        <w:t>T. K. Kunhamu, B. M. Kumar, S. Viswanath and P. Sureshkumar 2010</w:t>
      </w:r>
      <w:r>
        <w:tab/>
        <w:t xml:space="preserve">Root activity of young Acacia mangium Willd trees: influence of stand density and pruning as studied by 32P soil injection technique. </w:t>
      </w:r>
      <w:r>
        <w:rPr>
          <w:i/>
          <w:iCs/>
        </w:rPr>
        <w:t xml:space="preserve">Agroforestry Systems </w:t>
      </w:r>
      <w:r>
        <w:t>78, 27-38</w:t>
      </w:r>
      <w:r>
        <w:tab/>
      </w:r>
    </w:p>
    <w:p w14:paraId="4CFA1E41" w14:textId="77777777" w:rsidR="00000000" w:rsidRDefault="00000000">
      <w:pPr>
        <w:numPr>
          <w:ilvl w:val="0"/>
          <w:numId w:val="11"/>
        </w:numPr>
      </w:pPr>
      <w:r>
        <w:t xml:space="preserve">Dhanya,B, Syam Viswanath and Seema Purushothaman.2010 Sandal (Santalum album L.) conservation in southern India: A review of policies and their impacts.  </w:t>
      </w:r>
      <w:r>
        <w:rPr>
          <w:i/>
          <w:iCs/>
        </w:rPr>
        <w:t>Journal of Tropical Agriculture</w:t>
      </w:r>
      <w:r>
        <w:t xml:space="preserve"> 48 (1-2),  1-10</w:t>
      </w:r>
    </w:p>
    <w:p w14:paraId="32679043" w14:textId="77777777" w:rsidR="00000000" w:rsidRDefault="00000000">
      <w:pPr>
        <w:numPr>
          <w:ilvl w:val="0"/>
          <w:numId w:val="11"/>
        </w:numPr>
      </w:pPr>
      <w:r>
        <w:t>Viswanath S, Dhanya,B., Seema Purushothaman and TS Rathore. 2010Financial viability of Sandal (Sandalum album L.) agroforestry practices in southern India.</w:t>
      </w:r>
      <w:r>
        <w:tab/>
      </w:r>
      <w:r>
        <w:rPr>
          <w:i/>
          <w:iCs/>
        </w:rPr>
        <w:t xml:space="preserve">Indian Journal of Agroforestry </w:t>
      </w:r>
      <w:r>
        <w:t>12 (2), 14-22</w:t>
      </w:r>
      <w:r>
        <w:tab/>
      </w:r>
    </w:p>
    <w:p w14:paraId="4A161C5A" w14:textId="77777777" w:rsidR="00000000" w:rsidRDefault="00000000">
      <w:pPr>
        <w:numPr>
          <w:ilvl w:val="0"/>
          <w:numId w:val="11"/>
        </w:numPr>
      </w:pPr>
      <w:r>
        <w:t xml:space="preserve">Kunhamu TK, Kumar BM and S.Viswanath.2009  Does thinning affect litterfall, litter decomposition and associated nutrient release in Acacia mangium stands of Kerala in Peninsular India? </w:t>
      </w:r>
      <w:r>
        <w:rPr>
          <w:i/>
          <w:iCs/>
        </w:rPr>
        <w:t xml:space="preserve">Canadian Journal of Forest Research </w:t>
      </w:r>
      <w:r>
        <w:t xml:space="preserve"> 39, 792-801</w:t>
      </w:r>
      <w:r>
        <w:tab/>
      </w:r>
    </w:p>
    <w:p w14:paraId="4D4A8382" w14:textId="77777777" w:rsidR="00000000" w:rsidRDefault="00000000">
      <w:pPr>
        <w:numPr>
          <w:ilvl w:val="0"/>
          <w:numId w:val="11"/>
        </w:numPr>
      </w:pPr>
      <w:r>
        <w:t>Pankaj K. Aggarwal and S Viswanath.2009 Growth stress differences  in block and line plantations of Acacia  hybrid</w:t>
      </w:r>
      <w:r>
        <w:tab/>
      </w:r>
      <w:r>
        <w:rPr>
          <w:i/>
          <w:iCs/>
        </w:rPr>
        <w:t>Journal of Indian Academy of Wood Science</w:t>
      </w:r>
      <w:r>
        <w:t xml:space="preserve"> 6, 64-70</w:t>
      </w:r>
      <w:r>
        <w:tab/>
      </w:r>
    </w:p>
    <w:p w14:paraId="3EA3F1C3" w14:textId="77777777" w:rsidR="00000000" w:rsidRDefault="00000000">
      <w:pPr>
        <w:numPr>
          <w:ilvl w:val="0"/>
          <w:numId w:val="11"/>
        </w:numPr>
      </w:pPr>
      <w:r>
        <w:t>Satish BN, Kushalppa CG and Syam Viswanath. 2009 Assessment of tree diversity in coffee based Agroforestry systems of Kodagu, Central Western Ghats.</w:t>
      </w:r>
      <w:r>
        <w:tab/>
      </w:r>
      <w:r>
        <w:rPr>
          <w:i/>
          <w:iCs/>
        </w:rPr>
        <w:t xml:space="preserve">Indian Journal  of Tropical Biodiversity </w:t>
      </w:r>
      <w:r>
        <w:t>17, 101-104</w:t>
      </w:r>
      <w:r>
        <w:tab/>
      </w:r>
    </w:p>
    <w:p w14:paraId="327E9005" w14:textId="77777777" w:rsidR="00000000" w:rsidRDefault="00000000">
      <w:pPr>
        <w:numPr>
          <w:ilvl w:val="0"/>
          <w:numId w:val="11"/>
        </w:numPr>
      </w:pPr>
      <w:r>
        <w:t>Niranjana KS and S Viswanath. 2008 Root characteristics of tea [Camellia sinensis(L.) O. Kuntze] and silver oak [Grevillea robusta(A. Cunn)] in a mixed tea plantation at Munnar, Kerala.</w:t>
      </w:r>
      <w:r>
        <w:tab/>
      </w:r>
      <w:r>
        <w:rPr>
          <w:i/>
          <w:iCs/>
        </w:rPr>
        <w:t xml:space="preserve">Journal of Tropical Agriculture </w:t>
      </w:r>
      <w:r>
        <w:t xml:space="preserve"> 46, 13-19</w:t>
      </w:r>
      <w:r>
        <w:tab/>
      </w:r>
    </w:p>
    <w:p w14:paraId="3C67E2EA" w14:textId="77777777" w:rsidR="00000000" w:rsidRDefault="00000000">
      <w:pPr>
        <w:numPr>
          <w:ilvl w:val="0"/>
          <w:numId w:val="11"/>
        </w:numPr>
      </w:pPr>
      <w:r>
        <w:lastRenderedPageBreak/>
        <w:t xml:space="preserve">Viswanath S, Dhanya B and TS Rathore. 2007 Domestication of Dendrocalamus brandisii (Burma bamboo) in upland paddy fields in Coorg, Karnataka.  </w:t>
      </w:r>
      <w:r>
        <w:rPr>
          <w:i/>
          <w:iCs/>
        </w:rPr>
        <w:t xml:space="preserve">Journal of Bamboo and Rattan </w:t>
      </w:r>
      <w:r>
        <w:t>6 (3&amp;4), 215-222.</w:t>
      </w:r>
    </w:p>
    <w:p w14:paraId="7878EF57" w14:textId="77777777" w:rsidR="00000000" w:rsidRDefault="00000000">
      <w:pPr>
        <w:numPr>
          <w:ilvl w:val="0"/>
          <w:numId w:val="11"/>
        </w:numPr>
      </w:pPr>
      <w:r>
        <w:t xml:space="preserve">Viswanath S, Singh RP and RC Thapliyal. 2006 Seed bank dynamics of Buxus wallichiana baillon in a Himalayan moist temperate forest. </w:t>
      </w:r>
      <w:r>
        <w:rPr>
          <w:i/>
          <w:iCs/>
        </w:rPr>
        <w:t xml:space="preserve">Tropical  Ecology  </w:t>
      </w:r>
      <w:r>
        <w:t>47(1), 145-148</w:t>
      </w:r>
      <w:r>
        <w:tab/>
      </w:r>
    </w:p>
    <w:p w14:paraId="5282CF9F" w14:textId="77777777" w:rsidR="00000000" w:rsidRDefault="00000000">
      <w:pPr>
        <w:numPr>
          <w:ilvl w:val="0"/>
          <w:numId w:val="11"/>
        </w:numPr>
      </w:pPr>
      <w:r>
        <w:t xml:space="preserve">S. Viswanath, R.S. Peddappaiah, V. Subramoniam, P. Manivachakam and M. George 2004 Management of Casuarina equisetifolia in Wide-row Intercropping Systems for Enhancing Productivity </w:t>
      </w:r>
      <w:r>
        <w:rPr>
          <w:i/>
          <w:iCs/>
        </w:rPr>
        <w:t>Indian Journal of Agroforestry</w:t>
      </w:r>
      <w:r>
        <w:t xml:space="preserve">  6(2), 19-25</w:t>
      </w:r>
      <w:r>
        <w:tab/>
      </w:r>
    </w:p>
    <w:p w14:paraId="7F63D9B4" w14:textId="77777777" w:rsidR="00000000" w:rsidRDefault="00000000">
      <w:pPr>
        <w:numPr>
          <w:ilvl w:val="0"/>
          <w:numId w:val="11"/>
        </w:numPr>
      </w:pPr>
      <w:r>
        <w:t>Sathyakumar, S and S.Viswanath.</w:t>
      </w:r>
      <w:r>
        <w:tab/>
        <w:t xml:space="preserve">2003 Observations on food habits of Asiatic black bear in Kedarnath Wild life Sanctuary, India: Preliminary evidence on their role in seed germination and dispersal. </w:t>
      </w:r>
      <w:r>
        <w:rPr>
          <w:i/>
          <w:iCs/>
        </w:rPr>
        <w:t>URSUS</w:t>
      </w:r>
      <w:r>
        <w:t xml:space="preserve">  14(1), 99-103</w:t>
      </w:r>
      <w:r>
        <w:tab/>
      </w:r>
    </w:p>
    <w:p w14:paraId="34A3D184" w14:textId="77777777" w:rsidR="00000000" w:rsidRDefault="00000000">
      <w:pPr>
        <w:numPr>
          <w:ilvl w:val="0"/>
          <w:numId w:val="11"/>
        </w:numPr>
      </w:pPr>
      <w:r>
        <w:t xml:space="preserve">Viswanath S, Singh RP and RC Thapliyal. 2002 Seed germination patterns in a Himalayan moist temperate forest. </w:t>
      </w:r>
      <w:r>
        <w:rPr>
          <w:i/>
          <w:iCs/>
        </w:rPr>
        <w:t xml:space="preserve">Tropical  Ecology </w:t>
      </w:r>
      <w:r>
        <w:t xml:space="preserve"> 43(2) , 265-273</w:t>
      </w:r>
      <w:r>
        <w:tab/>
      </w:r>
    </w:p>
    <w:p w14:paraId="0BA98A00" w14:textId="77777777" w:rsidR="00000000" w:rsidRDefault="00000000">
      <w:pPr>
        <w:numPr>
          <w:ilvl w:val="0"/>
          <w:numId w:val="11"/>
        </w:numPr>
      </w:pPr>
      <w:r>
        <w:t xml:space="preserve">S Viswanath, P. K. R. Nair, P.K. Kaushik and U. Prakasam 2000 Acacia nilotica trees in rice fields: A traditional agroforestry system in central India.  </w:t>
      </w:r>
      <w:r>
        <w:rPr>
          <w:i/>
          <w:iCs/>
        </w:rPr>
        <w:t>Agroforestry Systems</w:t>
      </w:r>
      <w:r>
        <w:t xml:space="preserve"> 50, 157–177</w:t>
      </w:r>
    </w:p>
    <w:p w14:paraId="021FDBB3" w14:textId="77777777" w:rsidR="00000000" w:rsidRDefault="00000000">
      <w:pPr>
        <w:numPr>
          <w:ilvl w:val="0"/>
          <w:numId w:val="11"/>
        </w:numPr>
      </w:pPr>
      <w:r>
        <w:t xml:space="preserve">Purushothaman, S, Viswanath S and C Kunhikannan. </w:t>
      </w:r>
      <w:r>
        <w:tab/>
        <w:t xml:space="preserve">2000 Economic valuation of extractive conservation in a tropical deciduous forest in Madhya Pradesh, India. </w:t>
      </w:r>
      <w:r>
        <w:rPr>
          <w:i/>
          <w:iCs/>
        </w:rPr>
        <w:t>Tropical Ecology</w:t>
      </w:r>
      <w:r>
        <w:tab/>
        <w:t>41(1), 61-72</w:t>
      </w:r>
    </w:p>
    <w:p w14:paraId="1B3C1043" w14:textId="77777777" w:rsidR="00000000" w:rsidRDefault="00000000">
      <w:pPr>
        <w:numPr>
          <w:ilvl w:val="0"/>
          <w:numId w:val="11"/>
        </w:numPr>
      </w:pPr>
      <w:r>
        <w:t>Viswanath S, Kaushik PK, Pandey DK Negi KS and NC Pant.1997 Effect of pruning treatments on Sesbania sesban (L.) Pers. alley cropped with maize and cowpea.</w:t>
      </w:r>
      <w:r>
        <w:tab/>
      </w:r>
      <w:r>
        <w:rPr>
          <w:i/>
          <w:iCs/>
        </w:rPr>
        <w:t xml:space="preserve">Range Management &amp; Agroforestry </w:t>
      </w:r>
      <w:r>
        <w:t>18, 71-78</w:t>
      </w:r>
    </w:p>
    <w:p w14:paraId="6A489097" w14:textId="77777777" w:rsidR="00000000" w:rsidRDefault="00000000">
      <w:pPr>
        <w:numPr>
          <w:ilvl w:val="0"/>
          <w:numId w:val="11"/>
        </w:numPr>
      </w:pPr>
      <w:r>
        <w:t xml:space="preserve">Purushottaman, S, Mukundan, K and S Viswanath. 1996 The impact of cement klin dust on rural economy-A case study.  </w:t>
      </w:r>
      <w:r>
        <w:rPr>
          <w:i/>
          <w:iCs/>
        </w:rPr>
        <w:t>Indian Journal of Agricultural Economics</w:t>
      </w:r>
      <w:r>
        <w:t xml:space="preserve">  51(3), 407 – 411.</w:t>
      </w:r>
      <w:r>
        <w:tab/>
      </w:r>
    </w:p>
    <w:p w14:paraId="7CDFCED0" w14:textId="77777777" w:rsidR="00000000" w:rsidRDefault="00000000">
      <w:pPr>
        <w:numPr>
          <w:ilvl w:val="0"/>
          <w:numId w:val="11"/>
        </w:numPr>
      </w:pPr>
      <w:r>
        <w:t xml:space="preserve">Viswanath S.1994 Acacia nilotica (Linn.) Willd ex. Del.: An evaluation of the tree for Agroforestry systems in semi-arid regions of India. </w:t>
      </w:r>
      <w:r>
        <w:rPr>
          <w:i/>
          <w:iCs/>
        </w:rPr>
        <w:t>Range Management &amp; Agroforestry</w:t>
      </w:r>
      <w:r>
        <w:t xml:space="preserve">  15, 105-112</w:t>
      </w:r>
      <w:r>
        <w:tab/>
      </w:r>
    </w:p>
    <w:p w14:paraId="310DF939" w14:textId="77777777" w:rsidR="00F027CD" w:rsidRDefault="00F027CD"/>
    <w:sectPr w:rsidR="00F027C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jaVuSansCondensed">
    <w:altName w:val="Segoe Print"/>
    <w:charset w:val="00"/>
    <w:family w:val="auto"/>
    <w:pitch w:val="default"/>
    <w:sig w:usb0="00000000"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FFFFF7C"/>
    <w:lvl w:ilvl="0">
      <w:start w:val="1"/>
      <w:numFmt w:val="decimal"/>
      <w:lvlText w:val="%1."/>
      <w:lvlJc w:val="left"/>
      <w:pPr>
        <w:tabs>
          <w:tab w:val="num" w:pos="2040"/>
        </w:tabs>
        <w:ind w:left="2040" w:hanging="360"/>
      </w:pPr>
    </w:lvl>
  </w:abstractNum>
  <w:abstractNum w:abstractNumId="1" w15:restartNumberingAfterBreak="0">
    <w:nsid w:val="FFFFFF7D"/>
    <w:multiLevelType w:val="singleLevel"/>
    <w:tmpl w:val="FFFFFF7D"/>
    <w:lvl w:ilvl="0">
      <w:start w:val="1"/>
      <w:numFmt w:val="decimal"/>
      <w:lvlText w:val="%1."/>
      <w:lvlJc w:val="left"/>
      <w:pPr>
        <w:tabs>
          <w:tab w:val="num" w:pos="1620"/>
        </w:tabs>
        <w:ind w:left="1620" w:hanging="360"/>
      </w:pPr>
    </w:lvl>
  </w:abstractNum>
  <w:abstractNum w:abstractNumId="2" w15:restartNumberingAfterBreak="0">
    <w:nsid w:val="FFFFFF7E"/>
    <w:multiLevelType w:val="singleLevel"/>
    <w:tmpl w:val="FFFFFF7E"/>
    <w:lvl w:ilvl="0">
      <w:start w:val="1"/>
      <w:numFmt w:val="decimal"/>
      <w:lvlText w:val="%1."/>
      <w:lvlJc w:val="left"/>
      <w:pPr>
        <w:tabs>
          <w:tab w:val="num" w:pos="1200"/>
        </w:tabs>
        <w:ind w:left="1200" w:hanging="360"/>
      </w:pPr>
    </w:lvl>
  </w:abstractNum>
  <w:abstractNum w:abstractNumId="3" w15:restartNumberingAfterBreak="0">
    <w:nsid w:val="FFFFFF7F"/>
    <w:multiLevelType w:val="singleLevel"/>
    <w:tmpl w:val="FFFFFF7F"/>
    <w:lvl w:ilvl="0">
      <w:start w:val="1"/>
      <w:numFmt w:val="decimal"/>
      <w:lvlText w:val="%1."/>
      <w:lvlJc w:val="left"/>
      <w:pPr>
        <w:tabs>
          <w:tab w:val="num" w:pos="780"/>
        </w:tabs>
        <w:ind w:left="780" w:hanging="360"/>
      </w:pPr>
    </w:lvl>
  </w:abstractNum>
  <w:abstractNum w:abstractNumId="4" w15:restartNumberingAfterBreak="0">
    <w:nsid w:val="FFFFFF80"/>
    <w:multiLevelType w:val="singleLevel"/>
    <w:tmpl w:val="FFFFFF80"/>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FFFFFF81"/>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FFFFFF82"/>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FFFFFF83"/>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FFFFFF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05E6CF08"/>
    <w:multiLevelType w:val="singleLevel"/>
    <w:tmpl w:val="05E6CF08"/>
    <w:lvl w:ilvl="0">
      <w:start w:val="1"/>
      <w:numFmt w:val="decimal"/>
      <w:lvlText w:val="%1."/>
      <w:lvlJc w:val="left"/>
      <w:pPr>
        <w:tabs>
          <w:tab w:val="num" w:pos="425"/>
        </w:tabs>
        <w:ind w:left="425" w:hanging="425"/>
      </w:pPr>
      <w:rPr>
        <w:rFonts w:hint="default"/>
      </w:rPr>
    </w:lvl>
  </w:abstractNum>
  <w:num w:numId="1" w16cid:durableId="1007750410">
    <w:abstractNumId w:val="9"/>
  </w:num>
  <w:num w:numId="2" w16cid:durableId="1892495519">
    <w:abstractNumId w:val="7"/>
  </w:num>
  <w:num w:numId="3" w16cid:durableId="15813199">
    <w:abstractNumId w:val="6"/>
  </w:num>
  <w:num w:numId="4" w16cid:durableId="91051868">
    <w:abstractNumId w:val="5"/>
  </w:num>
  <w:num w:numId="5" w16cid:durableId="923222161">
    <w:abstractNumId w:val="4"/>
  </w:num>
  <w:num w:numId="6" w16cid:durableId="708142705">
    <w:abstractNumId w:val="8"/>
  </w:num>
  <w:num w:numId="7" w16cid:durableId="1214192882">
    <w:abstractNumId w:val="3"/>
  </w:num>
  <w:num w:numId="8" w16cid:durableId="854344825">
    <w:abstractNumId w:val="2"/>
  </w:num>
  <w:num w:numId="9" w16cid:durableId="724139060">
    <w:abstractNumId w:val="1"/>
  </w:num>
  <w:num w:numId="10" w16cid:durableId="909080430">
    <w:abstractNumId w:val="0"/>
  </w:num>
  <w:num w:numId="11" w16cid:durableId="599063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23C83"/>
    <w:rsid w:val="00D65F07"/>
    <w:rsid w:val="00D92BB7"/>
    <w:rsid w:val="00DC76D2"/>
    <w:rsid w:val="00DD30ED"/>
    <w:rsid w:val="00E64C21"/>
    <w:rsid w:val="00EC24C6"/>
    <w:rsid w:val="00EF2933"/>
    <w:rsid w:val="00F027CD"/>
    <w:rsid w:val="00F05146"/>
    <w:rsid w:val="00F1115D"/>
    <w:rsid w:val="00F3513C"/>
    <w:rsid w:val="00F465C5"/>
    <w:rsid w:val="00F5180D"/>
    <w:rsid w:val="00F51B21"/>
    <w:rsid w:val="00F51D87"/>
    <w:rsid w:val="00F8455C"/>
    <w:rsid w:val="03623A68"/>
    <w:rsid w:val="0FA21E19"/>
    <w:rsid w:val="19EB153B"/>
    <w:rsid w:val="20C60E24"/>
    <w:rsid w:val="309C2BC9"/>
    <w:rsid w:val="312C5474"/>
    <w:rsid w:val="371C15DB"/>
    <w:rsid w:val="43757C0C"/>
    <w:rsid w:val="46E72AC0"/>
    <w:rsid w:val="47B86CA7"/>
    <w:rsid w:val="4CEB0D3B"/>
    <w:rsid w:val="56FF384A"/>
    <w:rsid w:val="62CB31E1"/>
    <w:rsid w:val="6EDE6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A6123C"/>
  <w15:chartTrackingRefBased/>
  <w15:docId w15:val="{1490FC4F-8364-4ECD-BB7A-AF26A682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annotation text" w:qFormat="1"/>
    <w:lsdException w:name="footer" w:qFormat="1"/>
    <w:lsdException w:name="index heading" w:qFormat="1"/>
    <w:lsdException w:name="caption" w:qFormat="1"/>
    <w:lsdException w:name="envelope address" w:qFormat="1"/>
    <w:lsdException w:name="envelope return" w:qFormat="1"/>
    <w:lsdException w:name="footnote reference" w:qFormat="1"/>
    <w:lsdException w:name="annotation reference" w:qFormat="1"/>
    <w:lsdException w:name="line number" w:qFormat="1"/>
    <w:lsdException w:name="endnote reference" w:qFormat="1"/>
    <w:lsdException w:name="endnote text" w:qFormat="1"/>
    <w:lsdException w:name="List" w:qFormat="1"/>
    <w:lsdException w:name="List Bullet" w:qFormat="1"/>
    <w:lsdException w:name="List Number" w:qFormat="1"/>
    <w:lsdException w:name="List 2" w:qFormat="1"/>
    <w:lsdException w:name="List 3"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Title" w:qFormat="1"/>
    <w:lsdException w:name="Closing" w:qFormat="1"/>
    <w:lsdException w:name="Default Paragraph Font" w:semiHidden="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Date" w:qFormat="1"/>
    <w:lsdException w:name="Body Text First Indent" w:qFormat="1"/>
    <w:lsdException w:name="Body Text First Indent 2" w:qFormat="1"/>
    <w:lsdException w:name="Body Text 2" w:qFormat="1"/>
    <w:lsdException w:name="Body Text 3" w:qFormat="1"/>
    <w:lsdException w:name="Body Text Indent 2" w:qFormat="1"/>
    <w:lsdException w:name="Body Text Indent 3" w:qFormat="1"/>
    <w:lsdException w:name="Block Text" w:qFormat="1"/>
    <w:lsdException w:name="Hyperlink" w:qFormat="1"/>
    <w:lsdException w:name="FollowedHyperlink" w:qFormat="1"/>
    <w:lsdException w:name="Strong" w:qFormat="1"/>
    <w:lsdException w:name="Emphasis" w:qFormat="1"/>
    <w:lsdException w:name="Document Map" w:qFormat="1"/>
    <w:lsdException w:name="E-mail Signature" w:qFormat="1"/>
    <w:lsdException w:name="HTML Top of Form" w:semiHidden="1" w:uiPriority="99" w:unhideWhenUsed="1"/>
    <w:lsdException w:name="HTML Bottom of Form" w:semiHidden="1" w:uiPriority="99" w:unhideWhenUsed="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Classic 3" w:qFormat="1"/>
    <w:lsdException w:name="Balloon Text"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76" w:lineRule="auto"/>
      <w:jc w:val="both"/>
    </w:pPr>
    <w:rPr>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b/>
      <w:bCs/>
      <w:sz w:val="24"/>
      <w:szCs w:val="24"/>
    </w:rPr>
  </w:style>
  <w:style w:type="paragraph" w:styleId="Heading7">
    <w:name w:val="heading 7"/>
    <w:basedOn w:val="Normal"/>
    <w:next w:val="Normal"/>
    <w:qFormat/>
    <w:pPr>
      <w:keepNext/>
      <w:keepLines/>
      <w:spacing w:before="240" w:after="64" w:line="320" w:lineRule="auto"/>
      <w:outlineLvl w:val="6"/>
    </w:pPr>
    <w:rPr>
      <w:b/>
      <w:bCs/>
      <w:sz w:val="24"/>
      <w:szCs w:val="24"/>
    </w:rPr>
  </w:style>
  <w:style w:type="paragraph" w:styleId="Heading8">
    <w:name w:val="heading 8"/>
    <w:basedOn w:val="Normal"/>
    <w:next w:val="Normal"/>
    <w:qFormat/>
    <w:pPr>
      <w:keepNext/>
      <w:keepLines/>
      <w:spacing w:before="240" w:after="64" w:line="320" w:lineRule="auto"/>
      <w:outlineLvl w:val="7"/>
    </w:pPr>
    <w:rPr>
      <w:sz w:val="24"/>
      <w:szCs w:val="24"/>
    </w:rPr>
  </w:style>
  <w:style w:type="paragraph" w:styleId="Heading9">
    <w:name w:val="heading 9"/>
    <w:basedOn w:val="Normal"/>
    <w:next w:val="Normal"/>
    <w:qFormat/>
    <w:pPr>
      <w:keepNext/>
      <w:keepLines/>
      <w:spacing w:before="240" w:after="64" w:line="320" w:lineRule="auto"/>
      <w:outlineLvl w:val="8"/>
    </w:pPr>
    <w:rPr>
      <w:szCs w:val="21"/>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qFormat/>
    <w:pPr>
      <w:ind w:firstLineChars="100" w:firstLine="420"/>
    </w:pPr>
  </w:style>
  <w:style w:type="paragraph" w:styleId="BodyTextIndent">
    <w:name w:val="Body Text Indent"/>
    <w:basedOn w:val="Normal"/>
    <w:qFormat/>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qFormat/>
    <w:rPr>
      <w:rFonts w:ascii="Arial" w:eastAsia="SimHei" w:hAnsi="Arial" w:cs="Arial"/>
    </w:rPr>
  </w:style>
  <w:style w:type="paragraph" w:styleId="Closing">
    <w:name w:val="Closing"/>
    <w:basedOn w:val="Normal"/>
    <w:qFormat/>
    <w:pPr>
      <w:ind w:leftChars="2100" w:left="100"/>
    </w:pPr>
  </w:style>
  <w:style w:type="character" w:styleId="CommentReference">
    <w:name w:val="annotation reference"/>
    <w:basedOn w:val="DefaultParagraphFont"/>
    <w:qFormat/>
    <w:rPr>
      <w:sz w:val="21"/>
      <w:szCs w:val="21"/>
    </w:rPr>
  </w:style>
  <w:style w:type="paragraph" w:styleId="CommentText">
    <w:name w:val="annotation text"/>
    <w:basedOn w:val="Normal"/>
    <w:qFormat/>
    <w:pPr>
      <w:jc w:val="left"/>
    </w:pPr>
  </w:style>
  <w:style w:type="paragraph" w:styleId="CommentSubject">
    <w:name w:val="annotation subject"/>
    <w:basedOn w:val="CommentText"/>
    <w:next w:val="CommentText"/>
    <w:qFormat/>
    <w:rPr>
      <w:b/>
      <w:bCs/>
    </w:rPr>
  </w:style>
  <w:style w:type="paragraph" w:styleId="Date">
    <w:name w:val="Date"/>
    <w:basedOn w:val="Normal"/>
    <w:next w:val="Normal"/>
    <w:qFormat/>
    <w:pPr>
      <w:ind w:leftChars="2500" w:left="100"/>
    </w:pPr>
  </w:style>
  <w:style w:type="paragraph" w:styleId="DocumentMap">
    <w:name w:val="Document Map"/>
    <w:basedOn w:val="Normal"/>
    <w:qFormat/>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paragraph" w:styleId="EndnoteText">
    <w:name w:val="endnote text"/>
    <w:basedOn w:val="Normal"/>
    <w:qFormat/>
    <w:pPr>
      <w:snapToGrid w:val="0"/>
      <w:jc w:val="left"/>
    </w:pPr>
  </w:style>
  <w:style w:type="paragraph" w:styleId="EnvelopeAddress">
    <w:name w:val="envelope address"/>
    <w:basedOn w:val="Normal"/>
    <w:qFormat/>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qFormat/>
    <w:pPr>
      <w:snapToGrid w:val="0"/>
    </w:pPr>
    <w:rPr>
      <w:rFonts w:ascii="Arial" w:hAnsi="Arial" w:cs="Arial"/>
    </w:rP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153"/>
        <w:tab w:val="right" w:pos="8306"/>
      </w:tabs>
      <w:snapToGrid w:val="0"/>
      <w:jc w:val="left"/>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pPr>
      <w:snapToGrid w:val="0"/>
      <w:jc w:val="left"/>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tabs>
        <w:tab w:val="left" w:pos="360"/>
      </w:tabs>
    </w:pPr>
  </w:style>
  <w:style w:type="paragraph" w:styleId="ListBullet2">
    <w:name w:val="List Bullet 2"/>
    <w:basedOn w:val="Normal"/>
    <w:qFormat/>
    <w:pPr>
      <w:numPr>
        <w:numId w:val="2"/>
      </w:numPr>
      <w:tabs>
        <w:tab w:val="left" w:pos="780"/>
      </w:tabs>
    </w:pPr>
  </w:style>
  <w:style w:type="paragraph" w:styleId="ListBullet3">
    <w:name w:val="List Bullet 3"/>
    <w:basedOn w:val="Normal"/>
    <w:qFormat/>
    <w:pPr>
      <w:numPr>
        <w:numId w:val="3"/>
      </w:numPr>
      <w:tabs>
        <w:tab w:val="left" w:pos="1200"/>
      </w:tabs>
    </w:pPr>
  </w:style>
  <w:style w:type="paragraph" w:styleId="ListBullet4">
    <w:name w:val="List Bullet 4"/>
    <w:basedOn w:val="Normal"/>
    <w:qFormat/>
    <w:pPr>
      <w:numPr>
        <w:numId w:val="4"/>
      </w:numPr>
      <w:tabs>
        <w:tab w:val="left" w:pos="1620"/>
      </w:tabs>
    </w:pPr>
  </w:style>
  <w:style w:type="paragraph" w:styleId="ListBullet5">
    <w:name w:val="List Bullet 5"/>
    <w:basedOn w:val="Normal"/>
    <w:qFormat/>
    <w:pPr>
      <w:numPr>
        <w:numId w:val="5"/>
      </w:numPr>
      <w:tabs>
        <w:tab w:val="left" w:pos="2040"/>
      </w:tabs>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tabs>
        <w:tab w:val="left" w:pos="360"/>
      </w:tabs>
    </w:pPr>
  </w:style>
  <w:style w:type="paragraph" w:styleId="ListNumber2">
    <w:name w:val="List Number 2"/>
    <w:basedOn w:val="Normal"/>
    <w:qFormat/>
    <w:pPr>
      <w:numPr>
        <w:numId w:val="7"/>
      </w:numPr>
      <w:tabs>
        <w:tab w:val="left" w:pos="780"/>
      </w:tabs>
    </w:pPr>
  </w:style>
  <w:style w:type="paragraph" w:styleId="ListNumber3">
    <w:name w:val="List Number 3"/>
    <w:basedOn w:val="Normal"/>
    <w:qFormat/>
    <w:pPr>
      <w:numPr>
        <w:numId w:val="8"/>
      </w:numPr>
      <w:tabs>
        <w:tab w:val="left" w:pos="1200"/>
      </w:tabs>
    </w:pPr>
  </w:style>
  <w:style w:type="paragraph" w:styleId="ListNumber4">
    <w:name w:val="List Number 4"/>
    <w:basedOn w:val="Normal"/>
    <w:pPr>
      <w:numPr>
        <w:numId w:val="9"/>
      </w:numPr>
      <w:tabs>
        <w:tab w:val="left" w:pos="1620"/>
      </w:tabs>
    </w:pPr>
  </w:style>
  <w:style w:type="paragraph" w:styleId="ListNumber5">
    <w:name w:val="List Number 5"/>
    <w:basedOn w:val="Normal"/>
    <w:pPr>
      <w:numPr>
        <w:numId w:val="10"/>
      </w:numPr>
      <w:tabs>
        <w:tab w:val="left" w:pos="2040"/>
      </w:tabs>
    </w:pPr>
  </w:style>
  <w:style w:type="paragraph" w:styleId="MacroText">
    <w:name w:val="macro"/>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60" w:line="276" w:lineRule="auto"/>
      <w:jc w:val="both"/>
    </w:pPr>
    <w:rPr>
      <w:rFonts w:ascii="Courier New" w:hAnsi="Courier New" w:cs="Courier New"/>
      <w:kern w:val="2"/>
      <w:sz w:val="24"/>
      <w:szCs w:val="24"/>
      <w:lang w:val="en-US"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firstLineChars="200" w:firstLine="420"/>
    </w:pPr>
  </w:style>
  <w:style w:type="paragraph" w:styleId="NoteHeading">
    <w:name w:val="Note Heading"/>
    <w:basedOn w:val="Normal"/>
    <w:next w:val="Normal"/>
    <w:pPr>
      <w:jc w:val="center"/>
    </w:pPr>
  </w:style>
  <w:style w:type="character" w:styleId="PageNumber">
    <w:name w:val="page number"/>
    <w:basedOn w:val="DefaultParagraphFont"/>
  </w:style>
  <w:style w:type="paragraph" w:styleId="PlainText">
    <w:name w:val="Plain Text"/>
    <w:basedOn w:val="Normal"/>
    <w:rPr>
      <w:rFonts w:ascii="SimSun" w:hAnsi="Courier New" w:cs="Courier New"/>
      <w:szCs w:val="21"/>
    </w:rPr>
  </w:style>
  <w:style w:type="paragraph" w:styleId="Salutation">
    <w:name w:val="Salutation"/>
    <w:basedOn w:val="Normal"/>
    <w:next w:val="Normal"/>
  </w:style>
  <w:style w:type="paragraph" w:styleId="Signature">
    <w:name w:val="Signature"/>
    <w:basedOn w:val="Normal"/>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pPr>
      <w:widowControl w:val="0"/>
      <w:jc w:val="both"/>
    </w:pPr>
    <w:tblPr/>
    <w:tcPr>
      <w:shd w:val="solid" w:color="C0C0C0" w:fill="FFFFFF"/>
    </w:tcPr>
    <w:tblStylePr w:type="firstRow">
      <w:rPr>
        <w:b/>
        <w:bCs/>
        <w:color w:val="800080"/>
      </w:rPr>
      <w:tblPr/>
      <w:tcPr>
        <w:tcBorders>
          <w:top w:val="nil"/>
          <w:left w:val="nil"/>
          <w:bottom w:val="single" w:sz="6" w:space="0" w:color="808080"/>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single" w:sz="6" w:space="0" w:color="FFFFFF"/>
          <w:bottom w:val="nil"/>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Table3Deffects2">
    <w:name w:val="Table 3D effects 2"/>
    <w:basedOn w:val="TableNormal"/>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nil"/>
          <w:bottom w:val="single" w:sz="6" w:space="0" w:color="FFFFFF"/>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3Deffects3">
    <w:name w:val="Table 3D effects 3"/>
    <w:basedOn w:val="TableNormal"/>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nil"/>
          <w:bottom w:val="single" w:sz="6" w:space="0" w:color="FFFFFF"/>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Classic1">
    <w:name w:val="Table Classic 1"/>
    <w:basedOn w:val="TableNormal"/>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Classic2">
    <w:name w:val="Table Classic 2"/>
    <w:basedOn w:val="TableNormal"/>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nil"/>
          <w:bottom w:val="single" w:sz="6" w:space="0" w:color="000000"/>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TableClassic4">
    <w:name w:val="Table Classic 4"/>
    <w:basedOn w:val="TableNormal"/>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nil"/>
          <w:bottom w:val="single" w:sz="6" w:space="0" w:color="000000"/>
          <w:right w:val="nil"/>
          <w:insideH w:val="nil"/>
          <w:insideV w:val="nil"/>
          <w:tl2br w:val="nil"/>
          <w:tr2bl w:val="nil"/>
        </w:tcBorders>
        <w:shd w:val="pct50" w:color="000080" w:fill="FFFFFF"/>
      </w:tcPr>
    </w:tblStylePr>
    <w:tblStylePr w:type="lastRow">
      <w:rPr>
        <w:color w:val="000080"/>
      </w:rPr>
      <w:tblPr/>
      <w:tcPr>
        <w:tcBorders>
          <w:top w:val="nil"/>
          <w:left w:val="nil"/>
          <w:bottom w:val="single" w:sz="6" w:space="0" w:color="000000"/>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TableColorful1">
    <w:name w:val="Table Colorful 1"/>
    <w:basedOn w:val="TableNormal"/>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TableColorful2">
    <w:name w:val="Table Colorful 2"/>
    <w:basedOn w:val="TableNormal"/>
    <w:pPr>
      <w:widowControl w:val="0"/>
      <w:jc w:val="both"/>
    </w:pPr>
    <w:tblPr>
      <w:tblBorders>
        <w:bottom w:val="single" w:sz="12" w:space="0" w:color="000000"/>
      </w:tblBorders>
    </w:tblPr>
    <w:tcPr>
      <w:shd w:val="pct20" w:color="FFFF00" w:fill="FFFFFF"/>
    </w:tcPr>
    <w:tblStylePr w:type="firstRow">
      <w:rPr>
        <w:b/>
        <w:bCs/>
        <w:i/>
        <w:iCs/>
        <w:color w:val="FFFFFF"/>
      </w:rPr>
      <w:tblPr/>
      <w:tcPr>
        <w:tcBorders>
          <w:top w:val="nil"/>
          <w:left w:val="nil"/>
          <w:bottom w:val="single" w:sz="12" w:space="0" w:color="000000"/>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nil"/>
          <w:bottom w:val="single" w:sz="6" w:space="0" w:color="000000"/>
          <w:right w:val="nil"/>
          <w:insideH w:val="nil"/>
          <w:insideV w:val="nil"/>
          <w:tl2br w:val="nil"/>
          <w:tr2bl w:val="nil"/>
        </w:tcBorders>
        <w:shd w:val="solid" w:color="008080" w:fill="FFFFFF"/>
      </w:tcPr>
    </w:tblStylePr>
    <w:tblStylePr w:type="firstCol">
      <w:tblPr/>
      <w:tcPr>
        <w:tcBorders>
          <w:top w:val="nil"/>
          <w:left w:val="single" w:sz="36" w:space="0" w:color="000000"/>
          <w:bottom w:val="nil"/>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TableColumns1">
    <w:name w:val="Table Columns 1"/>
    <w:basedOn w:val="TableNormal"/>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nil"/>
          <w:bottom w:val="double" w:sz="6" w:space="0" w:color="000000"/>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Columns2">
    <w:name w:val="Table Columns 2"/>
    <w:basedOn w:val="TableNormal"/>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Columns3">
    <w:name w:val="Table Columns 3"/>
    <w:basedOn w:val="TableNormal"/>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TableColumns4">
    <w:name w:val="Table Columns 4"/>
    <w:basedOn w:val="TableNormal"/>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nil"/>
          <w:bottom w:val="single" w:sz="6" w:space="0" w:color="808080"/>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pPr>
      <w:widowControl w:val="0"/>
      <w:jc w:val="both"/>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TableElegant">
    <w:name w:val="Table Elegant"/>
    <w:basedOn w:val="TableNormal"/>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TableGrid2">
    <w:name w:val="Table Grid 2"/>
    <w:basedOn w:val="TableNormal"/>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TableGrid3">
    <w:name w:val="Table Grid 3"/>
    <w:basedOn w:val="TableNormal"/>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nil"/>
          <w:bottom w:val="single" w:sz="6" w:space="0" w:color="000000"/>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TableGrid4">
    <w:name w:val="Table Grid 4"/>
    <w:basedOn w:val="TableNormal"/>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nil"/>
          <w:bottom w:val="single" w:sz="6" w:space="0" w:color="000000"/>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TableGrid5">
    <w:name w:val="Table Grid 5"/>
    <w:basedOn w:val="TableNormal"/>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TableGrid6">
    <w:name w:val="Table Grid 6"/>
    <w:basedOn w:val="TableNormal"/>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TableGrid7">
    <w:name w:val="Table Grid 7"/>
    <w:basedOn w:val="TableNormal"/>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nil"/>
          <w:bottom w:val="single" w:sz="12" w:space="0" w:color="000000"/>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TableGrid8">
    <w:name w:val="Table Grid 8"/>
    <w:basedOn w:val="TableNormal"/>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TableList1">
    <w:name w:val="Table List 1"/>
    <w:basedOn w:val="TableNormal"/>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nil"/>
          <w:bottom w:val="single" w:sz="6" w:space="0" w:color="000000"/>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List2">
    <w:name w:val="Table List 2"/>
    <w:basedOn w:val="TableNormal"/>
    <w:pPr>
      <w:widowControl w:val="0"/>
      <w:jc w:val="both"/>
    </w:pPr>
    <w:tblPr>
      <w:tblBorders>
        <w:bottom w:val="single" w:sz="12" w:space="0" w:color="808080"/>
      </w:tblBorders>
    </w:tblPr>
    <w:tblStylePr w:type="firstRow">
      <w:rPr>
        <w:b/>
        <w:bCs/>
        <w:color w:val="FFFFFF"/>
      </w:rPr>
      <w:tblPr/>
      <w:tcPr>
        <w:tcBorders>
          <w:top w:val="nil"/>
          <w:left w:val="nil"/>
          <w:bottom w:val="single" w:sz="6" w:space="0" w:color="000000"/>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List3">
    <w:name w:val="Table List 3"/>
    <w:basedOn w:val="TableNormal"/>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nil"/>
          <w:bottom w:val="single" w:sz="12" w:space="0" w:color="000000"/>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TableList4">
    <w:name w:val="Table List 4"/>
    <w:basedOn w:val="TableNormal"/>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nil"/>
          <w:bottom w:val="single" w:sz="12" w:space="0" w:color="000000"/>
          <w:right w:val="nil"/>
          <w:insideH w:val="nil"/>
          <w:insideV w:val="nil"/>
          <w:tl2br w:val="nil"/>
          <w:tr2bl w:val="nil"/>
        </w:tcBorders>
        <w:shd w:val="solid" w:color="808080" w:fill="FFFFFF"/>
      </w:tcPr>
    </w:tblStylePr>
  </w:style>
  <w:style w:type="table" w:styleId="TableList5">
    <w:name w:val="Table List 5"/>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nil"/>
          <w:bottom w:val="single" w:sz="12" w:space="0" w:color="000000"/>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TableList6">
    <w:name w:val="Table List 6"/>
    <w:basedOn w:val="TableNormal"/>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nil"/>
          <w:bottom w:val="single" w:sz="12" w:space="0" w:color="000000"/>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TableList7">
    <w:name w:val="Table List 7"/>
    <w:basedOn w:val="TableNormal"/>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nil"/>
          <w:bottom w:val="single" w:sz="12" w:space="0" w:color="008000"/>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TableList8">
    <w:name w:val="Table List 8"/>
    <w:basedOn w:val="TableNormal"/>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nil"/>
          <w:bottom w:val="single" w:sz="6" w:space="0" w:color="000000"/>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tblStylePr w:type="nwCell">
      <w:tblPr/>
      <w:tcPr>
        <w:tcBorders>
          <w:top w:val="nil"/>
          <w:left w:val="nil"/>
          <w:bottom w:val="nil"/>
          <w:right w:val="nil"/>
          <w:insideH w:val="nil"/>
          <w:insideV w:val="nil"/>
          <w:tl2br w:val="single" w:sz="6" w:space="0" w:color="auto"/>
          <w:tr2bl w:val="nil"/>
        </w:tcBorders>
      </w:tcPr>
    </w:tblStylePr>
  </w:style>
  <w:style w:type="paragraph" w:styleId="TableofAuthorities">
    <w:name w:val="table of authorities"/>
    <w:basedOn w:val="Normal"/>
    <w:next w:val="Normal"/>
    <w:pPr>
      <w:ind w:leftChars="200" w:left="420"/>
    </w:pPr>
  </w:style>
  <w:style w:type="paragraph" w:styleId="TableofFigures">
    <w:name w:val="table of figures"/>
    <w:basedOn w:val="Normal"/>
    <w:next w:val="Normal"/>
    <w:pPr>
      <w:ind w:leftChars="200" w:hangingChars="200" w:hanging="200"/>
    </w:pPr>
  </w:style>
  <w:style w:type="table" w:styleId="TableProfessional">
    <w:name w:val="Table Professional"/>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TableSimple1">
    <w:name w:val="Table Simple 1"/>
    <w:basedOn w:val="TableNormal"/>
    <w:pPr>
      <w:widowControl w:val="0"/>
      <w:jc w:val="both"/>
    </w:pPr>
    <w:tblPr>
      <w:tblBorders>
        <w:top w:val="single" w:sz="12" w:space="0" w:color="008000"/>
        <w:bottom w:val="single" w:sz="12" w:space="0" w:color="008000"/>
      </w:tblBorders>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TableSimple2">
    <w:name w:val="Table Simple 2"/>
    <w:basedOn w:val="TableNormal"/>
    <w:pPr>
      <w:widowControl w:val="0"/>
      <w:jc w:val="both"/>
    </w:pPr>
    <w:tblPr/>
    <w:tblStylePr w:type="firstRow">
      <w:rPr>
        <w:b/>
        <w:bCs/>
      </w:rPr>
      <w:tblPr/>
      <w:tcPr>
        <w:tcBorders>
          <w:top w:val="nil"/>
          <w:left w:val="nil"/>
          <w:bottom w:val="single" w:sz="12" w:space="0" w:color="000000"/>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single" w:sz="6" w:space="0" w:color="000000"/>
          <w:bottom w:val="nil"/>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Simple3">
    <w:name w:val="Table Simple 3"/>
    <w:basedOn w:val="TableNormal"/>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TableSubtle1">
    <w:name w:val="Table Subtle 1"/>
    <w:basedOn w:val="TableNormal"/>
    <w:pPr>
      <w:widowControl w:val="0"/>
      <w:jc w:val="both"/>
    </w:pPr>
    <w:tblPr>
      <w:tblStyleRowBandSize w:val="1"/>
    </w:tblPr>
    <w:tblStylePr w:type="firstRow">
      <w:tblPr/>
      <w:tcPr>
        <w:tcBorders>
          <w:top w:val="single" w:sz="6" w:space="0" w:color="000000"/>
          <w:left w:val="nil"/>
          <w:bottom w:val="single" w:sz="12" w:space="0" w:color="000000"/>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single" w:sz="12" w:space="0" w:color="000000"/>
          <w:bottom w:val="nil"/>
          <w:right w:val="nil"/>
          <w:insideH w:val="nil"/>
          <w:insideV w:val="nil"/>
          <w:tl2br w:val="nil"/>
          <w:tr2bl w:val="nil"/>
        </w:tcBorders>
      </w:tcPr>
    </w:tblStylePr>
    <w:tblStylePr w:type="band1Horz">
      <w:tblPr/>
      <w:tcPr>
        <w:tcBorders>
          <w:top w:val="nil"/>
          <w:left w:val="nil"/>
          <w:bottom w:val="single" w:sz="6"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Subtle2">
    <w:name w:val="Table Subtle 2"/>
    <w:basedOn w:val="TableNormal"/>
    <w:pPr>
      <w:widowControl w:val="0"/>
      <w:jc w:val="both"/>
    </w:pPr>
    <w:tblPr>
      <w:tblBorders>
        <w:left w:val="single" w:sz="6" w:space="0" w:color="000000"/>
        <w:right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single" w:sz="12"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Theme">
    <w:name w:val="Table Theme"/>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TableWeb2">
    <w:name w:val="Table Web 2"/>
    <w:basedOn w:val="TableNormal"/>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TableWeb3">
    <w:name w:val="Table Web 3"/>
    <w:basedOn w:val="TableNormal"/>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pPr>
      <w:spacing w:before="120"/>
    </w:pPr>
    <w:rPr>
      <w:rFonts w:ascii="Arial" w:hAnsi="Arial" w:cs="Arial"/>
      <w:sz w:val="24"/>
      <w:szCs w:val="24"/>
    </w:rPr>
  </w:style>
  <w:style w:type="paragraph" w:styleId="TOC1">
    <w:name w:val="toc 1"/>
    <w:basedOn w:val="Normal"/>
    <w:next w:val="Normal"/>
  </w:style>
  <w:style w:type="paragraph" w:styleId="TOC2">
    <w:name w:val="toc 2"/>
    <w:basedOn w:val="Normal"/>
    <w:next w:val="Normal"/>
    <w:pPr>
      <w:ind w:leftChars="200" w:left="420"/>
    </w:pPr>
  </w:style>
  <w:style w:type="paragraph" w:styleId="TOC3">
    <w:name w:val="toc 3"/>
    <w:basedOn w:val="Normal"/>
    <w:next w:val="Normal"/>
    <w:pPr>
      <w:ind w:leftChars="400" w:left="840"/>
    </w:pPr>
  </w:style>
  <w:style w:type="paragraph" w:styleId="TOC4">
    <w:name w:val="toc 4"/>
    <w:basedOn w:val="Normal"/>
    <w:next w:val="Normal"/>
    <w:pPr>
      <w:ind w:leftChars="600" w:left="1260"/>
    </w:pPr>
  </w:style>
  <w:style w:type="paragraph" w:styleId="TOC5">
    <w:name w:val="toc 5"/>
    <w:basedOn w:val="Normal"/>
    <w:next w:val="Normal"/>
    <w:pPr>
      <w:ind w:leftChars="800" w:left="1680"/>
    </w:pPr>
  </w:style>
  <w:style w:type="paragraph" w:styleId="TOC6">
    <w:name w:val="toc 6"/>
    <w:basedOn w:val="Normal"/>
    <w:next w:val="Normal"/>
    <w:pPr>
      <w:ind w:leftChars="1000" w:left="2100"/>
    </w:pPr>
  </w:style>
  <w:style w:type="paragraph" w:styleId="TOC7">
    <w:name w:val="toc 7"/>
    <w:basedOn w:val="Normal"/>
    <w:next w:val="Normal"/>
    <w:pPr>
      <w:ind w:leftChars="1200" w:left="2520"/>
    </w:pPr>
  </w:style>
  <w:style w:type="paragraph" w:styleId="TOC8">
    <w:name w:val="toc 8"/>
    <w:basedOn w:val="Normal"/>
    <w:next w:val="Normal"/>
    <w:pPr>
      <w:ind w:leftChars="1400" w:left="2940"/>
    </w:pPr>
  </w:style>
  <w:style w:type="paragraph" w:styleId="TOC9">
    <w:name w:val="toc 9"/>
    <w:basedOn w:val="Normal"/>
    <w:next w:val="Normal"/>
    <w:pPr>
      <w:ind w:leftChars="1600" w:left="3360"/>
    </w:pPr>
  </w:style>
  <w:style w:type="table" w:styleId="LightShading">
    <w:name w:val="Light Shading"/>
    <w:basedOn w:val="TableNormal"/>
    <w:uiPriority w:val="60"/>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styleId="LightShading-Accent1">
    <w:name w:val="Light Shading Accent 1"/>
    <w:basedOn w:val="TableNormal"/>
    <w:uiPriority w:val="60"/>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styleId="LightShading-Accent2">
    <w:name w:val="Light Shading Accent 2"/>
    <w:basedOn w:val="TableNormal"/>
    <w:uiPriority w:val="60"/>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styleId="LightShading-Accent3">
    <w:name w:val="Light Shading Accent 3"/>
    <w:basedOn w:val="TableNormal"/>
    <w:uiPriority w:val="60"/>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styleId="LightShading-Accent4">
    <w:name w:val="Light Shading Accent 4"/>
    <w:basedOn w:val="TableNormal"/>
    <w:uiPriority w:val="60"/>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styleId="LightShading-Accent5">
    <w:name w:val="Light Shading Accent 5"/>
    <w:basedOn w:val="TableNormal"/>
    <w:uiPriority w:val="60"/>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styleId="LightShading-Accent6">
    <w:name w:val="Light Shading Accent 6"/>
    <w:basedOn w:val="TableNormal"/>
    <w:uiPriority w:val="60"/>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l2br w:val="nil"/>
          <w:tr2bl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DE4D0"/>
      </w:tcPr>
    </w:tblStylePr>
    <w:tblStylePr w:type="band1Horz">
      <w:tblPr/>
      <w:tcPr>
        <w:tcBorders>
          <w:top w:val="nil"/>
          <w:left w:val="nil"/>
          <w:bottom w:val="nil"/>
          <w:right w:val="nil"/>
          <w:insideH w:val="nil"/>
          <w:insideV w:val="nil"/>
          <w:tl2br w:val="nil"/>
          <w:tr2bl w:val="nil"/>
        </w:tcBorders>
        <w:shd w:val="clear" w:color="auto" w:fill="FDE4D0"/>
      </w:tcPr>
    </w:tblStylePr>
  </w:style>
  <w:style w:type="table" w:styleId="LightList">
    <w:name w:val="Light List"/>
    <w:basedOn w:val="TableNormal"/>
    <w:uiPriority w:val="61"/>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Horz">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style>
  <w:style w:type="table" w:styleId="LightList-Accent1">
    <w:name w:val="Light List Accent 1"/>
    <w:basedOn w:val="TableNormal"/>
    <w:uiPriority w:val="61"/>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styleId="LightList-Accent2">
    <w:name w:val="Light List Accent 2"/>
    <w:basedOn w:val="TableNormal"/>
    <w:uiPriority w:val="61"/>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tblStylePr w:type="band1Horz">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style>
  <w:style w:type="table" w:styleId="LightList-Accent3">
    <w:name w:val="Light List Accent 3"/>
    <w:basedOn w:val="TableNormal"/>
    <w:uiPriority w:val="61"/>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styleId="LightList-Accent4">
    <w:name w:val="Light List Accent 4"/>
    <w:basedOn w:val="TableNormal"/>
    <w:uiPriority w:val="61"/>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insideH w:val="nil"/>
          <w:insideV w:val="nil"/>
          <w:tl2br w:val="nil"/>
          <w:tr2bl w:val="nil"/>
        </w:tcBorders>
      </w:tcPr>
    </w:tblStylePr>
    <w:tblStylePr w:type="band1Horz">
      <w:tblPr/>
      <w:tcPr>
        <w:tcBorders>
          <w:top w:val="single" w:sz="8" w:space="0" w:color="8064A2"/>
          <w:left w:val="single" w:sz="8" w:space="0" w:color="8064A2"/>
          <w:bottom w:val="single" w:sz="8" w:space="0" w:color="8064A2"/>
          <w:right w:val="single" w:sz="8" w:space="0" w:color="8064A2"/>
          <w:insideH w:val="nil"/>
          <w:insideV w:val="nil"/>
          <w:tl2br w:val="nil"/>
          <w:tr2bl w:val="nil"/>
        </w:tcBorders>
      </w:tcPr>
    </w:tblStylePr>
  </w:style>
  <w:style w:type="table" w:styleId="LightList-Accent5">
    <w:name w:val="Light List Accent 5"/>
    <w:basedOn w:val="TableNormal"/>
    <w:uiPriority w:val="61"/>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styleId="LightList-Accent6">
    <w:name w:val="Light List Accent 6"/>
    <w:basedOn w:val="TableNormal"/>
    <w:uiPriority w:val="61"/>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insideH w:val="nil"/>
          <w:insideV w:val="nil"/>
          <w:tl2br w:val="nil"/>
          <w:tr2bl w:val="nil"/>
        </w:tcBorders>
      </w:tcPr>
    </w:tblStylePr>
    <w:tblStylePr w:type="band1Horz">
      <w:tblPr/>
      <w:tcPr>
        <w:tcBorders>
          <w:top w:val="single" w:sz="8" w:space="0" w:color="F79646"/>
          <w:left w:val="single" w:sz="8" w:space="0" w:color="F79646"/>
          <w:bottom w:val="single" w:sz="8" w:space="0" w:color="F79646"/>
          <w:right w:val="single" w:sz="8" w:space="0" w:color="F79646"/>
          <w:insideH w:val="nil"/>
          <w:insideV w:val="nil"/>
          <w:tl2br w:val="nil"/>
          <w:tr2bl w:val="nil"/>
        </w:tcBorders>
      </w:tcPr>
    </w:tblStylePr>
  </w:style>
  <w:style w:type="table" w:styleId="LightGrid">
    <w:name w:val="Light Grid"/>
    <w:basedOn w:val="TableNormal"/>
    <w:uiPriority w:val="62"/>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Courier New"/>
        <w:b/>
        <w:bCs/>
      </w:rPr>
      <w:tblPr/>
      <w:tcPr>
        <w:tcBorders>
          <w:top w:val="single" w:sz="8" w:space="0" w:color="000000"/>
          <w:left w:val="single" w:sz="8" w:space="0" w:color="000000"/>
          <w:bottom w:val="single" w:sz="18" w:space="0" w:color="000000"/>
          <w:right w:val="single" w:sz="8" w:space="0" w:color="000000"/>
          <w:insideH w:val="nil"/>
          <w:insideV w:val="single" w:sz="8" w:space="0" w:color="auto"/>
          <w:tl2br w:val="nil"/>
          <w:tr2bl w:val="nil"/>
        </w:tcBorders>
      </w:tcPr>
    </w:tblStylePr>
    <w:tblStylePr w:type="lastRow">
      <w:pPr>
        <w:spacing w:before="0" w:after="0" w:line="240" w:lineRule="auto"/>
      </w:pPr>
      <w:rPr>
        <w:rFonts w:cs="Courier New"/>
        <w:b/>
        <w:bCs/>
      </w:rPr>
      <w:tblPr/>
      <w:tcPr>
        <w:tcBorders>
          <w:top w:val="double" w:sz="6" w:space="0" w:color="000000"/>
          <w:left w:val="single" w:sz="8" w:space="0" w:color="000000"/>
          <w:bottom w:val="single" w:sz="8" w:space="0" w:color="000000"/>
          <w:right w:val="single" w:sz="8" w:space="0" w:color="000000"/>
          <w:insideH w:val="nil"/>
          <w:insideV w:val="single" w:sz="8" w:space="0" w:color="auto"/>
          <w:tl2br w:val="nil"/>
          <w:tr2bl w:val="nil"/>
        </w:tcBorders>
      </w:tcPr>
    </w:tblStylePr>
    <w:tblStylePr w:type="firstCol">
      <w:rPr>
        <w:rFonts w:cs="Courier New"/>
        <w:b/>
        <w:bCs/>
      </w:rPr>
    </w:tblStylePr>
    <w:tblStylePr w:type="lastCol">
      <w:rPr>
        <w:rFonts w:cs="Courier New"/>
        <w:b/>
        <w:bCs/>
      </w:rPr>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H w:val="nil"/>
          <w:insideV w:val="single" w:sz="8" w:space="0" w:color="auto"/>
          <w:tl2br w:val="nil"/>
          <w:tr2bl w:val="nil"/>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H w:val="nil"/>
          <w:insideV w:val="single" w:sz="8" w:space="0" w:color="auto"/>
          <w:tl2br w:val="nil"/>
          <w:tr2bl w:val="nil"/>
        </w:tcBorders>
      </w:tcPr>
    </w:tblStylePr>
  </w:style>
  <w:style w:type="table" w:styleId="LightGrid-Accent1">
    <w:name w:val="Light Grid Accent 1"/>
    <w:basedOn w:val="TableNormal"/>
    <w:uiPriority w:val="62"/>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Courier New"/>
        <w:b/>
        <w:bCs/>
      </w:rPr>
      <w:tblPr/>
      <w:tcPr>
        <w:tcBorders>
          <w:top w:val="single" w:sz="8" w:space="0" w:color="4F81BD"/>
          <w:left w:val="single" w:sz="8" w:space="0" w:color="4F81BD"/>
          <w:bottom w:val="single" w:sz="18" w:space="0" w:color="4F81BD"/>
          <w:right w:val="single" w:sz="8" w:space="0" w:color="4F81BD"/>
          <w:insideH w:val="nil"/>
          <w:insideV w:val="single" w:sz="8" w:space="0" w:color="auto"/>
          <w:tl2br w:val="nil"/>
          <w:tr2bl w:val="nil"/>
        </w:tcBorders>
      </w:tcPr>
    </w:tblStylePr>
    <w:tblStylePr w:type="lastRow">
      <w:pPr>
        <w:spacing w:before="0" w:after="0" w:line="240" w:lineRule="auto"/>
      </w:pPr>
      <w:rPr>
        <w:rFonts w:cs="Courier New"/>
        <w:b/>
        <w:bCs/>
      </w:rPr>
      <w:tblPr/>
      <w:tcPr>
        <w:tcBorders>
          <w:top w:val="double" w:sz="6" w:space="0" w:color="4F81BD"/>
          <w:left w:val="single" w:sz="8" w:space="0" w:color="4F81BD"/>
          <w:bottom w:val="single" w:sz="8" w:space="0" w:color="4F81BD"/>
          <w:right w:val="single" w:sz="8" w:space="0" w:color="4F81BD"/>
          <w:insideH w:val="nil"/>
          <w:insideV w:val="single" w:sz="8" w:space="0" w:color="auto"/>
          <w:tl2br w:val="nil"/>
          <w:tr2bl w:val="nil"/>
        </w:tcBorders>
      </w:tcPr>
    </w:tblStylePr>
    <w:tblStylePr w:type="firstCol">
      <w:rPr>
        <w:rFonts w:cs="Courier New"/>
        <w:b/>
        <w:bCs/>
      </w:rPr>
    </w:tblStylePr>
    <w:tblStylePr w:type="lastCol">
      <w:rPr>
        <w:rFonts w:cs="Courier New"/>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tcPr>
    </w:tblStylePr>
  </w:style>
  <w:style w:type="table" w:styleId="LightGrid-Accent2">
    <w:name w:val="Light Grid Accent 2"/>
    <w:basedOn w:val="TableNormal"/>
    <w:uiPriority w:val="62"/>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Courier New"/>
        <w:b/>
        <w:bCs/>
      </w:rPr>
      <w:tblPr/>
      <w:tcPr>
        <w:tcBorders>
          <w:top w:val="single" w:sz="8" w:space="0" w:color="C0504D"/>
          <w:left w:val="single" w:sz="8" w:space="0" w:color="C0504D"/>
          <w:bottom w:val="single" w:sz="18" w:space="0" w:color="C0504D"/>
          <w:right w:val="single" w:sz="8" w:space="0" w:color="C0504D"/>
          <w:insideH w:val="nil"/>
          <w:insideV w:val="single" w:sz="8" w:space="0" w:color="auto"/>
          <w:tl2br w:val="nil"/>
          <w:tr2bl w:val="nil"/>
        </w:tcBorders>
      </w:tcPr>
    </w:tblStylePr>
    <w:tblStylePr w:type="lastRow">
      <w:pPr>
        <w:spacing w:before="0" w:after="0" w:line="240" w:lineRule="auto"/>
      </w:pPr>
      <w:rPr>
        <w:rFonts w:cs="Courier New"/>
        <w:b/>
        <w:bCs/>
      </w:rPr>
      <w:tblPr/>
      <w:tcPr>
        <w:tcBorders>
          <w:top w:val="double" w:sz="6" w:space="0" w:color="C0504D"/>
          <w:left w:val="single" w:sz="8" w:space="0" w:color="C0504D"/>
          <w:bottom w:val="single" w:sz="8" w:space="0" w:color="C0504D"/>
          <w:right w:val="single" w:sz="8" w:space="0" w:color="C0504D"/>
          <w:insideH w:val="nil"/>
          <w:insideV w:val="single" w:sz="8" w:space="0" w:color="auto"/>
          <w:tl2br w:val="nil"/>
          <w:tr2bl w:val="nil"/>
        </w:tcBorders>
      </w:tcPr>
    </w:tblStylePr>
    <w:tblStylePr w:type="firstCol">
      <w:rPr>
        <w:rFonts w:cs="Courier New"/>
        <w:b/>
        <w:bCs/>
      </w:rPr>
    </w:tblStylePr>
    <w:tblStylePr w:type="lastCol">
      <w:rPr>
        <w:rFonts w:cs="Courier New"/>
        <w:b/>
        <w:bCs/>
      </w:rPr>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tblStylePr w:type="band1Vert">
      <w:tblPr/>
      <w:tcPr>
        <w:tcBorders>
          <w:top w:val="single" w:sz="8" w:space="0" w:color="C0504D"/>
          <w:left w:val="single" w:sz="8" w:space="0" w:color="C0504D"/>
          <w:bottom w:val="single" w:sz="8" w:space="0" w:color="C0504D"/>
          <w:right w:val="single" w:sz="8" w:space="0" w:color="C0504D"/>
          <w:insideH w:val="nil"/>
          <w:insideV w:val="nil"/>
          <w:tl2br w:val="nil"/>
          <w:tr2bl w:val="nil"/>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H w:val="nil"/>
          <w:insideV w:val="single" w:sz="8" w:space="0" w:color="auto"/>
          <w:tl2br w:val="nil"/>
          <w:tr2bl w:val="nil"/>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H w:val="nil"/>
          <w:insideV w:val="single" w:sz="8" w:space="0" w:color="auto"/>
          <w:tl2br w:val="nil"/>
          <w:tr2bl w:val="nil"/>
        </w:tcBorders>
      </w:tcPr>
    </w:tblStylePr>
  </w:style>
  <w:style w:type="table" w:styleId="LightGrid-Accent3">
    <w:name w:val="Light Grid Accent 3"/>
    <w:basedOn w:val="TableNormal"/>
    <w:uiPriority w:val="62"/>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Courier New"/>
        <w:b/>
        <w:bCs/>
      </w:rPr>
      <w:tblPr/>
      <w:tcPr>
        <w:tcBorders>
          <w:top w:val="single" w:sz="8" w:space="0" w:color="9BBB59"/>
          <w:left w:val="single" w:sz="8" w:space="0" w:color="9BBB59"/>
          <w:bottom w:val="single" w:sz="18" w:space="0" w:color="9BBB59"/>
          <w:right w:val="single" w:sz="8" w:space="0" w:color="9BBB59"/>
          <w:insideH w:val="nil"/>
          <w:insideV w:val="single" w:sz="8" w:space="0" w:color="auto"/>
          <w:tl2br w:val="nil"/>
          <w:tr2bl w:val="nil"/>
        </w:tcBorders>
      </w:tcPr>
    </w:tblStylePr>
    <w:tblStylePr w:type="lastRow">
      <w:pPr>
        <w:spacing w:before="0" w:after="0" w:line="240" w:lineRule="auto"/>
      </w:pPr>
      <w:rPr>
        <w:rFonts w:cs="Courier New"/>
        <w:b/>
        <w:bCs/>
      </w:rPr>
      <w:tblPr/>
      <w:tcPr>
        <w:tcBorders>
          <w:top w:val="double" w:sz="6" w:space="0" w:color="9BBB59"/>
          <w:left w:val="single" w:sz="8" w:space="0" w:color="9BBB59"/>
          <w:bottom w:val="single" w:sz="8" w:space="0" w:color="9BBB59"/>
          <w:right w:val="single" w:sz="8" w:space="0" w:color="9BBB59"/>
          <w:insideH w:val="nil"/>
          <w:insideV w:val="single" w:sz="8" w:space="0" w:color="auto"/>
          <w:tl2br w:val="nil"/>
          <w:tr2bl w:val="nil"/>
        </w:tcBorders>
      </w:tcPr>
    </w:tblStylePr>
    <w:tblStylePr w:type="firstCol">
      <w:rPr>
        <w:rFonts w:cs="Courier New"/>
        <w:b/>
        <w:bCs/>
      </w:rPr>
    </w:tblStylePr>
    <w:tblStylePr w:type="lastCol">
      <w:rPr>
        <w:rFonts w:cs="Courier New"/>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tcPr>
    </w:tblStylePr>
  </w:style>
  <w:style w:type="table" w:styleId="LightGrid-Accent4">
    <w:name w:val="Light Grid Accent 4"/>
    <w:basedOn w:val="TableNormal"/>
    <w:uiPriority w:val="62"/>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Courier New"/>
        <w:b/>
        <w:bCs/>
      </w:rPr>
      <w:tblPr/>
      <w:tcPr>
        <w:tcBorders>
          <w:top w:val="single" w:sz="8" w:space="0" w:color="8064A2"/>
          <w:left w:val="single" w:sz="8" w:space="0" w:color="8064A2"/>
          <w:bottom w:val="single" w:sz="18" w:space="0" w:color="8064A2"/>
          <w:right w:val="single" w:sz="8" w:space="0" w:color="8064A2"/>
          <w:insideH w:val="nil"/>
          <w:insideV w:val="single" w:sz="8" w:space="0" w:color="auto"/>
          <w:tl2br w:val="nil"/>
          <w:tr2bl w:val="nil"/>
        </w:tcBorders>
      </w:tcPr>
    </w:tblStylePr>
    <w:tblStylePr w:type="lastRow">
      <w:pPr>
        <w:spacing w:before="0" w:after="0" w:line="240" w:lineRule="auto"/>
      </w:pPr>
      <w:rPr>
        <w:rFonts w:cs="Courier New"/>
        <w:b/>
        <w:bCs/>
      </w:rPr>
      <w:tblPr/>
      <w:tcPr>
        <w:tcBorders>
          <w:top w:val="double" w:sz="6" w:space="0" w:color="8064A2"/>
          <w:left w:val="single" w:sz="8" w:space="0" w:color="8064A2"/>
          <w:bottom w:val="single" w:sz="8" w:space="0" w:color="8064A2"/>
          <w:right w:val="single" w:sz="8" w:space="0" w:color="8064A2"/>
          <w:insideH w:val="nil"/>
          <w:insideV w:val="single" w:sz="8" w:space="0" w:color="auto"/>
          <w:tl2br w:val="nil"/>
          <w:tr2bl w:val="nil"/>
        </w:tcBorders>
      </w:tcPr>
    </w:tblStylePr>
    <w:tblStylePr w:type="firstCol">
      <w:rPr>
        <w:rFonts w:cs="Courier New"/>
        <w:b/>
        <w:bCs/>
      </w:rPr>
    </w:tblStylePr>
    <w:tblStylePr w:type="lastCol">
      <w:rPr>
        <w:rFonts w:cs="Courier New"/>
        <w:b/>
        <w:bCs/>
      </w:rPr>
      <w:tblPr/>
      <w:tcPr>
        <w:tcBorders>
          <w:top w:val="single" w:sz="8" w:space="0" w:color="8064A2"/>
          <w:left w:val="single" w:sz="8" w:space="0" w:color="8064A2"/>
          <w:bottom w:val="single" w:sz="8" w:space="0" w:color="8064A2"/>
          <w:right w:val="single" w:sz="8" w:space="0" w:color="8064A2"/>
          <w:insideH w:val="nil"/>
          <w:insideV w:val="nil"/>
          <w:tl2br w:val="nil"/>
          <w:tr2bl w:val="nil"/>
        </w:tcBorders>
      </w:tcPr>
    </w:tblStylePr>
    <w:tblStylePr w:type="band1Vert">
      <w:tblPr/>
      <w:tcPr>
        <w:tcBorders>
          <w:top w:val="single" w:sz="8" w:space="0" w:color="8064A2"/>
          <w:left w:val="single" w:sz="8" w:space="0" w:color="8064A2"/>
          <w:bottom w:val="single" w:sz="8" w:space="0" w:color="8064A2"/>
          <w:right w:val="single" w:sz="8" w:space="0" w:color="8064A2"/>
          <w:insideH w:val="nil"/>
          <w:insideV w:val="nil"/>
          <w:tl2br w:val="nil"/>
          <w:tr2bl w:val="nil"/>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H w:val="nil"/>
          <w:insideV w:val="single" w:sz="8" w:space="0" w:color="auto"/>
          <w:tl2br w:val="nil"/>
          <w:tr2bl w:val="nil"/>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H w:val="nil"/>
          <w:insideV w:val="single" w:sz="8" w:space="0" w:color="auto"/>
          <w:tl2br w:val="nil"/>
          <w:tr2bl w:val="nil"/>
        </w:tcBorders>
      </w:tcPr>
    </w:tblStylePr>
  </w:style>
  <w:style w:type="table" w:styleId="LightGrid-Accent5">
    <w:name w:val="Light Grid Accent 5"/>
    <w:basedOn w:val="TableNormal"/>
    <w:uiPriority w:val="62"/>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Courier New"/>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cs="Courier New"/>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cs="Courier New"/>
        <w:b/>
        <w:bCs/>
      </w:rPr>
    </w:tblStylePr>
    <w:tblStylePr w:type="lastCol">
      <w:rPr>
        <w:rFonts w:cs="Courier New"/>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table" w:styleId="LightGrid-Accent6">
    <w:name w:val="Light Grid Accent 6"/>
    <w:basedOn w:val="TableNormal"/>
    <w:uiPriority w:val="62"/>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Courier New"/>
        <w:b/>
        <w:bCs/>
      </w:rPr>
      <w:tblPr/>
      <w:tcPr>
        <w:tcBorders>
          <w:top w:val="single" w:sz="8" w:space="0" w:color="F79646"/>
          <w:left w:val="single" w:sz="8" w:space="0" w:color="F79646"/>
          <w:bottom w:val="single" w:sz="18" w:space="0" w:color="F79646"/>
          <w:right w:val="single" w:sz="8" w:space="0" w:color="F79646"/>
          <w:insideH w:val="nil"/>
          <w:insideV w:val="single" w:sz="8" w:space="0" w:color="auto"/>
          <w:tl2br w:val="nil"/>
          <w:tr2bl w:val="nil"/>
        </w:tcBorders>
      </w:tcPr>
    </w:tblStylePr>
    <w:tblStylePr w:type="lastRow">
      <w:pPr>
        <w:spacing w:before="0" w:after="0" w:line="240" w:lineRule="auto"/>
      </w:pPr>
      <w:rPr>
        <w:rFonts w:cs="Courier New"/>
        <w:b/>
        <w:bCs/>
      </w:rPr>
      <w:tblPr/>
      <w:tcPr>
        <w:tcBorders>
          <w:top w:val="double" w:sz="6" w:space="0" w:color="F79646"/>
          <w:left w:val="single" w:sz="8" w:space="0" w:color="F79646"/>
          <w:bottom w:val="single" w:sz="8" w:space="0" w:color="F79646"/>
          <w:right w:val="single" w:sz="8" w:space="0" w:color="F79646"/>
          <w:insideH w:val="nil"/>
          <w:insideV w:val="single" w:sz="8" w:space="0" w:color="auto"/>
          <w:tl2br w:val="nil"/>
          <w:tr2bl w:val="nil"/>
        </w:tcBorders>
      </w:tcPr>
    </w:tblStylePr>
    <w:tblStylePr w:type="firstCol">
      <w:rPr>
        <w:rFonts w:cs="Courier New"/>
        <w:b/>
        <w:bCs/>
      </w:rPr>
    </w:tblStylePr>
    <w:tblStylePr w:type="lastCol">
      <w:rPr>
        <w:rFonts w:cs="Courier New"/>
        <w:b/>
        <w:bCs/>
      </w:rPr>
      <w:tblPr/>
      <w:tcPr>
        <w:tcBorders>
          <w:top w:val="single" w:sz="8" w:space="0" w:color="F79646"/>
          <w:left w:val="single" w:sz="8" w:space="0" w:color="F79646"/>
          <w:bottom w:val="single" w:sz="8" w:space="0" w:color="F79646"/>
          <w:right w:val="single" w:sz="8" w:space="0" w:color="F79646"/>
          <w:insideH w:val="nil"/>
          <w:insideV w:val="nil"/>
          <w:tl2br w:val="nil"/>
          <w:tr2bl w:val="nil"/>
        </w:tcBorders>
      </w:tcPr>
    </w:tblStylePr>
    <w:tblStylePr w:type="band1Vert">
      <w:tblPr/>
      <w:tcPr>
        <w:tcBorders>
          <w:top w:val="single" w:sz="8" w:space="0" w:color="F79646"/>
          <w:left w:val="single" w:sz="8" w:space="0" w:color="F79646"/>
          <w:bottom w:val="single" w:sz="8" w:space="0" w:color="F79646"/>
          <w:right w:val="single" w:sz="8" w:space="0" w:color="F79646"/>
          <w:insideH w:val="nil"/>
          <w:insideV w:val="nil"/>
          <w:tl2br w:val="nil"/>
          <w:tr2bl w:val="nil"/>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H w:val="nil"/>
          <w:insideV w:val="single" w:sz="8" w:space="0" w:color="auto"/>
          <w:tl2br w:val="nil"/>
          <w:tr2bl w:val="nil"/>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H w:val="nil"/>
          <w:insideV w:val="single" w:sz="8" w:space="0" w:color="auto"/>
          <w:tl2br w:val="nil"/>
          <w:tr2bl w:val="nil"/>
        </w:tcBorders>
      </w:tcPr>
    </w:tblStylePr>
  </w:style>
  <w:style w:type="table" w:styleId="MediumShading1">
    <w:name w:val="Medium Shading 1"/>
    <w:basedOn w:val="TableNormal"/>
    <w:uiPriority w:val="63"/>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l2br w:val="nil"/>
          <w:tr2bl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l2br w:val="nil"/>
          <w:tr2bl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band2Horz">
      <w:tblPr/>
      <w:tcPr>
        <w:tcBorders>
          <w:top w:val="nil"/>
          <w:left w:val="nil"/>
          <w:bottom w:val="nil"/>
          <w:right w:val="nil"/>
          <w:insideH w:val="nil"/>
          <w:insideV w:val="nil"/>
          <w:tl2br w:val="nil"/>
          <w:tr2bl w:val="nil"/>
        </w:tcBorders>
      </w:tcPr>
    </w:tblStylePr>
  </w:style>
  <w:style w:type="table" w:styleId="MediumShading1-Accent1">
    <w:name w:val="Medium Shading 1 Accent 1"/>
    <w:basedOn w:val="TableNormal"/>
    <w:uiPriority w:val="63"/>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tblStylePr w:type="band2Horz">
      <w:tblPr/>
      <w:tcPr>
        <w:tcBorders>
          <w:top w:val="nil"/>
          <w:left w:val="nil"/>
          <w:bottom w:val="nil"/>
          <w:right w:val="nil"/>
          <w:insideH w:val="nil"/>
          <w:insideV w:val="nil"/>
          <w:tl2br w:val="nil"/>
          <w:tr2bl w:val="nil"/>
        </w:tcBorders>
      </w:tcPr>
    </w:tblStylePr>
  </w:style>
  <w:style w:type="table" w:styleId="MediumShading1-Accent2">
    <w:name w:val="Medium Shading 1 Accent 2"/>
    <w:basedOn w:val="TableNormal"/>
    <w:uiPriority w:val="63"/>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il"/>
          <w:tr2bl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il"/>
          <w:tr2bl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tblStylePr w:type="band2Horz">
      <w:tblPr/>
      <w:tcPr>
        <w:tcBorders>
          <w:top w:val="nil"/>
          <w:left w:val="nil"/>
          <w:bottom w:val="nil"/>
          <w:right w:val="nil"/>
          <w:insideH w:val="nil"/>
          <w:insideV w:val="nil"/>
          <w:tl2br w:val="nil"/>
          <w:tr2bl w:val="nil"/>
        </w:tcBorders>
      </w:tcPr>
    </w:tblStylePr>
  </w:style>
  <w:style w:type="table" w:styleId="MediumShading1-Accent3">
    <w:name w:val="Medium Shading 1 Accent 3"/>
    <w:basedOn w:val="TableNormal"/>
    <w:uiPriority w:val="63"/>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l2br w:val="nil"/>
          <w:tr2bl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l2br w:val="nil"/>
          <w:tr2bl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tblStylePr w:type="band2Horz">
      <w:tblPr/>
      <w:tcPr>
        <w:tcBorders>
          <w:top w:val="nil"/>
          <w:left w:val="nil"/>
          <w:bottom w:val="nil"/>
          <w:right w:val="nil"/>
          <w:insideH w:val="nil"/>
          <w:insideV w:val="nil"/>
          <w:tl2br w:val="nil"/>
          <w:tr2bl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l2br w:val="nil"/>
          <w:tr2bl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l2br w:val="nil"/>
          <w:tr2bl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tblStylePr w:type="band2Horz">
      <w:tblPr/>
      <w:tcPr>
        <w:tcBorders>
          <w:top w:val="nil"/>
          <w:left w:val="nil"/>
          <w:bottom w:val="nil"/>
          <w:right w:val="nil"/>
          <w:insideH w:val="nil"/>
          <w:insideV w:val="nil"/>
          <w:tl2br w:val="nil"/>
          <w:tr2bl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tblStylePr w:type="band2Horz">
      <w:tblPr/>
      <w:tcPr>
        <w:tcBorders>
          <w:top w:val="nil"/>
          <w:left w:val="nil"/>
          <w:bottom w:val="nil"/>
          <w:right w:val="nil"/>
          <w:insideH w:val="nil"/>
          <w:insideV w:val="nil"/>
          <w:tl2br w:val="nil"/>
          <w:tr2bl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l2br w:val="nil"/>
          <w:tr2bl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l2br w:val="nil"/>
          <w:tr2bl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top w:val="nil"/>
          <w:left w:val="nil"/>
          <w:bottom w:val="nil"/>
          <w:right w:val="nil"/>
          <w:insideH w:val="nil"/>
          <w:insideV w:val="nil"/>
          <w:tl2br w:val="nil"/>
          <w:tr2bl w:val="nil"/>
        </w:tcBorders>
        <w:shd w:val="clear" w:color="auto" w:fill="FDE4D0"/>
      </w:tcPr>
    </w:tblStylePr>
    <w:tblStylePr w:type="band2Horz">
      <w:tblPr/>
      <w:tcPr>
        <w:tcBorders>
          <w:top w:val="nil"/>
          <w:left w:val="nil"/>
          <w:bottom w:val="nil"/>
          <w:right w:val="nil"/>
          <w:insideH w:val="nil"/>
          <w:insideV w:val="nil"/>
          <w:tl2br w:val="nil"/>
          <w:tr2bl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000000"/>
      </w:tcPr>
    </w:tblStylePr>
    <w:tblStylePr w:type="lastCol">
      <w:rPr>
        <w:b/>
        <w:bCs/>
        <w:color w:val="FFFFFF"/>
      </w:rPr>
      <w:tblPr/>
      <w:tcPr>
        <w:tcBorders>
          <w:top w:val="nil"/>
          <w:left w:val="nil"/>
          <w:bottom w:val="nil"/>
          <w:right w:val="nil"/>
          <w:insideH w:val="nil"/>
          <w:insideV w:val="nil"/>
          <w:tl2br w:val="nil"/>
          <w:tr2bl w:val="nil"/>
        </w:tcBorders>
        <w:shd w:val="clear" w:color="auto" w:fill="000000"/>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C0504D"/>
      </w:tcPr>
    </w:tblStylePr>
    <w:tblStylePr w:type="lastCol">
      <w:rPr>
        <w:b/>
        <w:bCs/>
        <w:color w:val="FFFFFF"/>
      </w:rPr>
      <w:tblPr/>
      <w:tcPr>
        <w:tcBorders>
          <w:top w:val="nil"/>
          <w:left w:val="nil"/>
          <w:bottom w:val="nil"/>
          <w:right w:val="nil"/>
          <w:insideH w:val="nil"/>
          <w:insideV w:val="nil"/>
          <w:tl2br w:val="nil"/>
          <w:tr2bl w:val="nil"/>
        </w:tcBorders>
        <w:shd w:val="clear" w:color="auto" w:fill="C0504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9BBB59"/>
      </w:tcPr>
    </w:tblStylePr>
    <w:tblStylePr w:type="lastCol">
      <w:rPr>
        <w:b/>
        <w:bCs/>
        <w:color w:val="FFFFFF"/>
      </w:rPr>
      <w:tblPr/>
      <w:tcPr>
        <w:tcBorders>
          <w:top w:val="nil"/>
          <w:left w:val="nil"/>
          <w:bottom w:val="nil"/>
          <w:right w:val="nil"/>
          <w:insideH w:val="nil"/>
          <w:insideV w:val="nil"/>
          <w:tl2br w:val="nil"/>
          <w:tr2bl w:val="nil"/>
        </w:tcBorders>
        <w:shd w:val="clear" w:color="auto" w:fill="9BBB59"/>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8064A2"/>
      </w:tcPr>
    </w:tblStylePr>
    <w:tblStylePr w:type="lastCol">
      <w:rPr>
        <w:b/>
        <w:bCs/>
        <w:color w:val="FFFFFF"/>
      </w:rPr>
      <w:tblPr/>
      <w:tcPr>
        <w:tcBorders>
          <w:top w:val="nil"/>
          <w:left w:val="nil"/>
          <w:bottom w:val="nil"/>
          <w:right w:val="nil"/>
          <w:insideH w:val="nil"/>
          <w:insideV w:val="nil"/>
          <w:tl2br w:val="nil"/>
          <w:tr2bl w:val="nil"/>
        </w:tcBorders>
        <w:shd w:val="clear" w:color="auto" w:fill="8064A2"/>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BACC6"/>
      </w:tcPr>
    </w:tblStylePr>
    <w:tblStylePr w:type="lastCol">
      <w:rPr>
        <w:b/>
        <w:bCs/>
        <w:color w:val="FFFFFF"/>
      </w:rPr>
      <w:tblPr/>
      <w:tcPr>
        <w:tcBorders>
          <w:top w:val="nil"/>
          <w:left w:val="nil"/>
          <w:bottom w:val="nil"/>
          <w:right w:val="nil"/>
          <w:insideH w:val="nil"/>
          <w:insideV w:val="nil"/>
          <w:tl2br w:val="nil"/>
          <w:tr2bl w:val="nil"/>
        </w:tcBorders>
        <w:shd w:val="clear" w:color="auto" w:fill="4BACC6"/>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F79646"/>
      </w:tcPr>
    </w:tblStylePr>
    <w:tblStylePr w:type="lastCol">
      <w:rPr>
        <w:b/>
        <w:bCs/>
        <w:color w:val="FFFFFF"/>
      </w:rPr>
      <w:tblPr/>
      <w:tcPr>
        <w:tcBorders>
          <w:top w:val="nil"/>
          <w:left w:val="nil"/>
          <w:bottom w:val="nil"/>
          <w:right w:val="nil"/>
          <w:insideH w:val="nil"/>
          <w:insideV w:val="nil"/>
          <w:tl2br w:val="nil"/>
          <w:tr2bl w:val="nil"/>
        </w:tcBorders>
        <w:shd w:val="clear" w:color="auto" w:fill="F79646"/>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styleId="MediumList1">
    <w:name w:val="Medium List 1"/>
    <w:basedOn w:val="TableNormal"/>
    <w:uiPriority w:val="65"/>
    <w:rPr>
      <w:color w:val="000000"/>
    </w:rPr>
    <w:tblPr>
      <w:tblBorders>
        <w:top w:val="single" w:sz="8" w:space="0" w:color="000000"/>
        <w:bottom w:val="single" w:sz="8" w:space="0" w:color="000000"/>
      </w:tblBorders>
    </w:tblPr>
    <w:tblStylePr w:type="firstRow">
      <w:rPr>
        <w:rFonts w:cs="Courier New"/>
      </w:rPr>
      <w:tblPr/>
      <w:tcPr>
        <w:tcBorders>
          <w:top w:val="nil"/>
          <w:left w:val="nil"/>
          <w:bottom w:val="single" w:sz="8" w:space="0" w:color="000000"/>
          <w:right w:val="nil"/>
          <w:insideH w:val="nil"/>
          <w:insideV w:val="nil"/>
          <w:tl2br w:val="nil"/>
          <w:tr2bl w:val="nil"/>
        </w:tcBorders>
      </w:tcPr>
    </w:tblStylePr>
    <w:tblStylePr w:type="lastRow">
      <w:rPr>
        <w:b/>
        <w:bCs/>
        <w:color w:val="1F497D"/>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Pr>
      <w:color w:val="000000"/>
    </w:rPr>
    <w:tblPr>
      <w:tblBorders>
        <w:top w:val="single" w:sz="8" w:space="0" w:color="4F81BD"/>
        <w:bottom w:val="single" w:sz="8" w:space="0" w:color="4F81BD"/>
      </w:tblBorders>
    </w:tblPr>
    <w:tblStylePr w:type="firstRow">
      <w:rPr>
        <w:rFonts w:cs="Courier New"/>
      </w:rPr>
      <w:tblPr/>
      <w:tcPr>
        <w:tcBorders>
          <w:top w:val="nil"/>
          <w:left w:val="nil"/>
          <w:bottom w:val="single" w:sz="8" w:space="0" w:color="4F81BD"/>
          <w:right w:val="nil"/>
          <w:insideH w:val="nil"/>
          <w:insideV w:val="nil"/>
          <w:tl2br w:val="nil"/>
          <w:tr2bl w:val="nil"/>
        </w:tcBorders>
      </w:tcPr>
    </w:tblStylePr>
    <w:tblStylePr w:type="lastRow">
      <w:rPr>
        <w:b/>
        <w:bCs/>
        <w:color w:val="1F497D"/>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Pr/>
      <w:tcPr>
        <w:tcBorders>
          <w:top w:val="single" w:sz="8" w:space="0" w:color="4F81BD"/>
          <w:left w:val="nil"/>
          <w:bottom w:val="single" w:sz="8" w:space="0" w:color="4F81BD"/>
          <w:right w:val="nil"/>
          <w:insideH w:val="nil"/>
          <w:insideV w:val="nil"/>
          <w:tl2br w:val="nil"/>
          <w:tr2bl w:val="nil"/>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Courier New"/>
      </w:rPr>
      <w:tblPr/>
      <w:tcPr>
        <w:tcBorders>
          <w:top w:val="nil"/>
          <w:left w:val="nil"/>
          <w:bottom w:val="single" w:sz="8" w:space="0" w:color="C0504D"/>
          <w:right w:val="nil"/>
          <w:insideH w:val="nil"/>
          <w:insideV w:val="nil"/>
          <w:tl2br w:val="nil"/>
          <w:tr2bl w:val="nil"/>
        </w:tcBorders>
      </w:tcPr>
    </w:tblStylePr>
    <w:tblStylePr w:type="lastRow">
      <w:rPr>
        <w:b/>
        <w:bCs/>
        <w:color w:val="1F497D"/>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Pr/>
      <w:tcPr>
        <w:tcBorders>
          <w:top w:val="single" w:sz="8" w:space="0" w:color="C0504D"/>
          <w:left w:val="nil"/>
          <w:bottom w:val="single" w:sz="8" w:space="0" w:color="C0504D"/>
          <w:right w:val="nil"/>
          <w:insideH w:val="nil"/>
          <w:insideV w:val="nil"/>
          <w:tl2br w:val="nil"/>
          <w:tr2bl w:val="nil"/>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Courier New"/>
      </w:rPr>
      <w:tblPr/>
      <w:tcPr>
        <w:tcBorders>
          <w:top w:val="nil"/>
          <w:left w:val="nil"/>
          <w:bottom w:val="single" w:sz="8" w:space="0" w:color="9BBB59"/>
          <w:right w:val="nil"/>
          <w:insideH w:val="nil"/>
          <w:insideV w:val="nil"/>
          <w:tl2br w:val="nil"/>
          <w:tr2bl w:val="nil"/>
        </w:tcBorders>
      </w:tcPr>
    </w:tblStylePr>
    <w:tblStylePr w:type="lastRow">
      <w:rPr>
        <w:b/>
        <w:bCs/>
        <w:color w:val="1F497D"/>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Pr/>
      <w:tcPr>
        <w:tcBorders>
          <w:top w:val="single" w:sz="8" w:space="0" w:color="9BBB59"/>
          <w:left w:val="nil"/>
          <w:bottom w:val="single" w:sz="8" w:space="0" w:color="9BBB59"/>
          <w:right w:val="nil"/>
          <w:insideH w:val="nil"/>
          <w:insideV w:val="nil"/>
          <w:tl2br w:val="nil"/>
          <w:tr2bl w:val="nil"/>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Courier New"/>
      </w:rPr>
      <w:tblPr/>
      <w:tcPr>
        <w:tcBorders>
          <w:top w:val="nil"/>
          <w:left w:val="nil"/>
          <w:bottom w:val="single" w:sz="8" w:space="0" w:color="8064A2"/>
          <w:right w:val="nil"/>
          <w:insideH w:val="nil"/>
          <w:insideV w:val="nil"/>
          <w:tl2br w:val="nil"/>
          <w:tr2bl w:val="nil"/>
        </w:tcBorders>
      </w:tcPr>
    </w:tblStylePr>
    <w:tblStylePr w:type="lastRow">
      <w:rPr>
        <w:b/>
        <w:bCs/>
        <w:color w:val="1F497D"/>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Pr/>
      <w:tcPr>
        <w:tcBorders>
          <w:top w:val="single" w:sz="8" w:space="0" w:color="8064A2"/>
          <w:left w:val="nil"/>
          <w:bottom w:val="single" w:sz="8" w:space="0" w:color="8064A2"/>
          <w:right w:val="nil"/>
          <w:insideH w:val="nil"/>
          <w:insideV w:val="nil"/>
          <w:tl2br w:val="nil"/>
          <w:tr2bl w:val="nil"/>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Courier New"/>
      </w:rPr>
      <w:tblPr/>
      <w:tcPr>
        <w:tcBorders>
          <w:top w:val="nil"/>
          <w:left w:val="nil"/>
          <w:bottom w:val="single" w:sz="8" w:space="0" w:color="4BACC6"/>
          <w:right w:val="nil"/>
          <w:insideH w:val="nil"/>
          <w:insideV w:val="nil"/>
          <w:tl2br w:val="nil"/>
          <w:tr2bl w:val="nil"/>
        </w:tcBorders>
      </w:tcPr>
    </w:tblStylePr>
    <w:tblStylePr w:type="lastRow">
      <w:rPr>
        <w:b/>
        <w:bCs/>
        <w:color w:val="1F497D"/>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Pr/>
      <w:tcPr>
        <w:tcBorders>
          <w:top w:val="single" w:sz="8" w:space="0" w:color="4BACC6"/>
          <w:left w:val="nil"/>
          <w:bottom w:val="single" w:sz="8" w:space="0" w:color="4BACC6"/>
          <w:right w:val="nil"/>
          <w:insideH w:val="nil"/>
          <w:insideV w:val="nil"/>
          <w:tl2br w:val="nil"/>
          <w:tr2bl w:val="nil"/>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Courier New"/>
      </w:rPr>
      <w:tblPr/>
      <w:tcPr>
        <w:tcBorders>
          <w:top w:val="nil"/>
          <w:left w:val="nil"/>
          <w:bottom w:val="single" w:sz="8" w:space="0" w:color="F79646"/>
          <w:right w:val="nil"/>
          <w:insideH w:val="nil"/>
          <w:insideV w:val="nil"/>
          <w:tl2br w:val="nil"/>
          <w:tr2bl w:val="nil"/>
        </w:tcBorders>
      </w:tcPr>
    </w:tblStylePr>
    <w:tblStylePr w:type="lastRow">
      <w:rPr>
        <w:b/>
        <w:bCs/>
        <w:color w:val="1F497D"/>
      </w:rPr>
      <w:tblPr/>
      <w:tcPr>
        <w:tcBorders>
          <w:top w:val="single" w:sz="8" w:space="0" w:color="F79646"/>
          <w:left w:val="nil"/>
          <w:bottom w:val="single" w:sz="8" w:space="0" w:color="F79646"/>
          <w:right w:val="nil"/>
          <w:insideH w:val="nil"/>
          <w:insideV w:val="nil"/>
          <w:tl2br w:val="nil"/>
          <w:tr2bl w:val="nil"/>
        </w:tcBorders>
      </w:tcPr>
    </w:tblStylePr>
    <w:tblStylePr w:type="firstCol">
      <w:rPr>
        <w:b/>
        <w:bCs/>
      </w:rPr>
    </w:tblStylePr>
    <w:tblStylePr w:type="lastCol">
      <w:rPr>
        <w:b/>
        <w:bCs/>
      </w:rPr>
      <w:tblPr/>
      <w:tcPr>
        <w:tcBorders>
          <w:top w:val="single" w:sz="8" w:space="0" w:color="F79646"/>
          <w:left w:val="nil"/>
          <w:bottom w:val="single" w:sz="8" w:space="0" w:color="F79646"/>
          <w:right w:val="nil"/>
          <w:insideH w:val="nil"/>
          <w:insideV w:val="nil"/>
          <w:tl2br w:val="nil"/>
          <w:tr2bl w:val="nil"/>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l2br w:val="nil"/>
          <w:tr2bl w:val="nil"/>
        </w:tcBorders>
        <w:shd w:val="clear" w:color="auto" w:fill="FFFFFF"/>
      </w:tcPr>
    </w:tblStylePr>
    <w:tblStylePr w:type="lastRow">
      <w:tblPr/>
      <w:tcPr>
        <w:tcBorders>
          <w:top w:val="single" w:sz="8" w:space="0" w:color="000000"/>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000000"/>
          <w:insideH w:val="nil"/>
          <w:insideV w:val="nil"/>
          <w:tl2br w:val="nil"/>
          <w:tr2bl w:val="nil"/>
        </w:tcBorders>
        <w:shd w:val="clear" w:color="auto" w:fill="FFFFFF"/>
      </w:tcPr>
    </w:tblStylePr>
    <w:tblStylePr w:type="lastCol">
      <w:tblPr/>
      <w:tcPr>
        <w:tcBorders>
          <w:top w:val="nil"/>
          <w:left w:val="single" w:sz="8" w:space="0" w:color="000000"/>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l2br w:val="nil"/>
          <w:tr2bl w:val="nil"/>
        </w:tcBorders>
        <w:shd w:val="clear" w:color="auto" w:fill="FFFFFF"/>
      </w:tcPr>
    </w:tblStylePr>
    <w:tblStylePr w:type="lastRow">
      <w:tblPr/>
      <w:tcPr>
        <w:tcBorders>
          <w:top w:val="single" w:sz="8" w:space="0" w:color="4F81BD"/>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4F81BD"/>
          <w:insideH w:val="nil"/>
          <w:insideV w:val="nil"/>
          <w:tl2br w:val="nil"/>
          <w:tr2bl w:val="nil"/>
        </w:tcBorders>
        <w:shd w:val="clear" w:color="auto" w:fill="FFFFFF"/>
      </w:tcPr>
    </w:tblStylePr>
    <w:tblStylePr w:type="lastCol">
      <w:tblPr/>
      <w:tcPr>
        <w:tcBorders>
          <w:top w:val="nil"/>
          <w:left w:val="single" w:sz="8" w:space="0" w:color="4F81BD"/>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styleId="MediumList2-Accent2">
    <w:name w:val="Medium List 2 Accent 2"/>
    <w:basedOn w:val="TableNormal"/>
    <w:uiPriority w:val="66"/>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l2br w:val="nil"/>
          <w:tr2bl w:val="nil"/>
        </w:tcBorders>
        <w:shd w:val="clear" w:color="auto" w:fill="FFFFFF"/>
      </w:tcPr>
    </w:tblStylePr>
    <w:tblStylePr w:type="lastRow">
      <w:tblPr/>
      <w:tcPr>
        <w:tcBorders>
          <w:top w:val="single" w:sz="8" w:space="0" w:color="C0504D"/>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C0504D"/>
          <w:insideH w:val="nil"/>
          <w:insideV w:val="nil"/>
          <w:tl2br w:val="nil"/>
          <w:tr2bl w:val="nil"/>
        </w:tcBorders>
        <w:shd w:val="clear" w:color="auto" w:fill="FFFFFF"/>
      </w:tcPr>
    </w:tblStylePr>
    <w:tblStylePr w:type="lastCol">
      <w:tblPr/>
      <w:tcPr>
        <w:tcBorders>
          <w:top w:val="nil"/>
          <w:left w:val="single" w:sz="8" w:space="0" w:color="C0504D"/>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l2br w:val="nil"/>
          <w:tr2bl w:val="nil"/>
        </w:tcBorders>
        <w:shd w:val="clear" w:color="auto" w:fill="FFFFFF"/>
      </w:tcPr>
    </w:tblStylePr>
    <w:tblStylePr w:type="lastRow">
      <w:tblPr/>
      <w:tcPr>
        <w:tcBorders>
          <w:top w:val="single" w:sz="8" w:space="0" w:color="9BBB59"/>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9BBB59"/>
          <w:insideH w:val="nil"/>
          <w:insideV w:val="nil"/>
          <w:tl2br w:val="nil"/>
          <w:tr2bl w:val="nil"/>
        </w:tcBorders>
        <w:shd w:val="clear" w:color="auto" w:fill="FFFFFF"/>
      </w:tcPr>
    </w:tblStylePr>
    <w:tblStylePr w:type="lastCol">
      <w:tblPr/>
      <w:tcPr>
        <w:tcBorders>
          <w:top w:val="nil"/>
          <w:left w:val="single" w:sz="8" w:space="0" w:color="9BBB59"/>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l2br w:val="nil"/>
          <w:tr2bl w:val="nil"/>
        </w:tcBorders>
        <w:shd w:val="clear" w:color="auto" w:fill="FFFFFF"/>
      </w:tcPr>
    </w:tblStylePr>
    <w:tblStylePr w:type="lastRow">
      <w:tblPr/>
      <w:tcPr>
        <w:tcBorders>
          <w:top w:val="single" w:sz="8" w:space="0" w:color="8064A2"/>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8064A2"/>
          <w:insideH w:val="nil"/>
          <w:insideV w:val="nil"/>
          <w:tl2br w:val="nil"/>
          <w:tr2bl w:val="nil"/>
        </w:tcBorders>
        <w:shd w:val="clear" w:color="auto" w:fill="FFFFFF"/>
      </w:tcPr>
    </w:tblStylePr>
    <w:tblStylePr w:type="lastCol">
      <w:tblPr/>
      <w:tcPr>
        <w:tcBorders>
          <w:top w:val="nil"/>
          <w:left w:val="single" w:sz="8" w:space="0" w:color="8064A2"/>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l2br w:val="nil"/>
          <w:tr2bl w:val="nil"/>
        </w:tcBorders>
        <w:shd w:val="clear" w:color="auto" w:fill="FFFFFF"/>
      </w:tcPr>
    </w:tblStylePr>
    <w:tblStylePr w:type="lastRow">
      <w:tblPr/>
      <w:tcPr>
        <w:tcBorders>
          <w:top w:val="single" w:sz="8" w:space="0" w:color="4BACC6"/>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4BACC6"/>
          <w:insideH w:val="nil"/>
          <w:insideV w:val="nil"/>
          <w:tl2br w:val="nil"/>
          <w:tr2bl w:val="nil"/>
        </w:tcBorders>
        <w:shd w:val="clear" w:color="auto" w:fill="FFFFFF"/>
      </w:tcPr>
    </w:tblStylePr>
    <w:tblStylePr w:type="lastCol">
      <w:tblPr/>
      <w:tcPr>
        <w:tcBorders>
          <w:top w:val="nil"/>
          <w:left w:val="single" w:sz="8" w:space="0" w:color="4BACC6"/>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l2br w:val="nil"/>
          <w:tr2bl w:val="nil"/>
        </w:tcBorders>
        <w:shd w:val="clear" w:color="auto" w:fill="FFFFFF"/>
      </w:tcPr>
    </w:tblStylePr>
    <w:tblStylePr w:type="lastRow">
      <w:tblPr/>
      <w:tcPr>
        <w:tcBorders>
          <w:top w:val="single" w:sz="8" w:space="0" w:color="F79646"/>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F79646"/>
          <w:insideH w:val="nil"/>
          <w:insideV w:val="nil"/>
          <w:tl2br w:val="nil"/>
          <w:tr2bl w:val="nil"/>
        </w:tcBorders>
        <w:shd w:val="clear" w:color="auto" w:fill="FFFFFF"/>
      </w:tcPr>
    </w:tblStylePr>
    <w:tblStylePr w:type="lastCol">
      <w:tblPr/>
      <w:tcPr>
        <w:tcBorders>
          <w:top w:val="nil"/>
          <w:left w:val="single" w:sz="8" w:space="0" w:color="F79646"/>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FDE4D0"/>
      </w:tcPr>
    </w:tblStylePr>
    <w:tblStylePr w:type="band1Horz">
      <w:tblPr/>
      <w:tcPr>
        <w:tcBorders>
          <w:top w:val="nil"/>
          <w:left w:val="nil"/>
          <w:bottom w:val="nil"/>
          <w:right w:val="nil"/>
          <w:insideH w:val="nil"/>
          <w:insideV w:val="nil"/>
          <w:tl2br w:val="nil"/>
          <w:tr2bl w:val="nil"/>
        </w:tcBorders>
        <w:shd w:val="clear" w:color="auto" w:fill="FDE4D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CCCCCC"/>
      </w:tcPr>
    </w:tblStylePr>
    <w:tblStylePr w:type="band1Vert">
      <w:tblPr/>
      <w:tcPr>
        <w:shd w:val="clear" w:color="auto" w:fill="808080"/>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BE5F1"/>
      </w:tcPr>
    </w:tblStylePr>
    <w:tblStylePr w:type="band1Vert">
      <w:tblPr/>
      <w:tcPr>
        <w:shd w:val="clear" w:color="auto" w:fill="A7BFDE"/>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F2DBDB"/>
      </w:tcPr>
    </w:tblStylePr>
    <w:tblStylePr w:type="band1Vert">
      <w:tblPr/>
      <w:tcPr>
        <w:shd w:val="clear" w:color="auto" w:fill="DFA7A6"/>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EAF1DD"/>
      </w:tcPr>
    </w:tblStylePr>
    <w:tblStylePr w:type="band1Vert">
      <w:tblPr/>
      <w:tcPr>
        <w:shd w:val="clear" w:color="auto" w:fill="CDDDAC"/>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E5DFEC"/>
      </w:tcPr>
    </w:tblStylePr>
    <w:tblStylePr w:type="band1Vert">
      <w:tblPr/>
      <w:tcPr>
        <w:shd w:val="clear" w:color="auto" w:fill="BFB1D0"/>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AEEF3"/>
      </w:tcPr>
    </w:tblStylePr>
    <w:tblStylePr w:type="band1Vert">
      <w:tblPr/>
      <w:tcPr>
        <w:shd w:val="clear" w:color="auto" w:fill="A5D5E2"/>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FDE9D9"/>
      </w:tcPr>
    </w:tblStylePr>
    <w:tblStylePr w:type="band1Vert">
      <w:tblPr/>
      <w:tcPr>
        <w:shd w:val="clear" w:color="auto" w:fill="FBCAA2"/>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il"/>
          <w:tr2bl w:val="nil"/>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000000"/>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il"/>
          <w:tr2bl w:val="nil"/>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4F81BD"/>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il"/>
          <w:tr2bl w:val="nil"/>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C0504D"/>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il"/>
          <w:tr2bl w:val="nil"/>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9BBB59"/>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il"/>
          <w:tr2bl w:val="nil"/>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8064A2"/>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il"/>
          <w:tr2bl w:val="nil"/>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4BACC6"/>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il"/>
          <w:tr2bl w:val="nil"/>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F79646"/>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l2br w:val="nil"/>
          <w:tr2bl w:val="nil"/>
        </w:tcBorders>
        <w:shd w:val="clear" w:color="auto" w:fill="000000"/>
      </w:tcPr>
    </w:tblStylePr>
    <w:tblStylePr w:type="lastRow">
      <w:tblPr/>
      <w:tcPr>
        <w:tcBorders>
          <w:top w:val="single" w:sz="18" w:space="0" w:color="FFFFFF"/>
          <w:left w:val="nil"/>
          <w:bottom w:val="nil"/>
          <w:right w:val="nil"/>
          <w:insideH w:val="nil"/>
          <w:insideV w:val="nil"/>
          <w:tl2br w:val="nil"/>
          <w:tr2bl w:val="nil"/>
        </w:tcBorders>
        <w:shd w:val="clear" w:color="auto" w:fill="000000"/>
      </w:tcPr>
    </w:tblStylePr>
    <w:tblStylePr w:type="firstCol">
      <w:tblPr/>
      <w:tcPr>
        <w:tcBorders>
          <w:top w:val="nil"/>
          <w:left w:val="nil"/>
          <w:bottom w:val="nil"/>
          <w:right w:val="single" w:sz="18" w:space="0" w:color="FFFFFF"/>
          <w:insideH w:val="nil"/>
          <w:insideV w:val="nil"/>
          <w:tl2br w:val="nil"/>
          <w:tr2bl w:val="nil"/>
        </w:tcBorders>
        <w:shd w:val="clear" w:color="auto" w:fill="000000"/>
      </w:tcPr>
    </w:tblStylePr>
    <w:tblStylePr w:type="lastCol">
      <w:tblPr/>
      <w:tcPr>
        <w:tcBorders>
          <w:top w:val="nil"/>
          <w:left w:val="single" w:sz="18" w:space="0" w:color="FFFFFF"/>
          <w:bottom w:val="nil"/>
          <w:right w:val="nil"/>
          <w:insideH w:val="nil"/>
          <w:insideV w:val="nil"/>
          <w:tl2br w:val="nil"/>
          <w:tr2bl w:val="nil"/>
        </w:tcBorders>
        <w:shd w:val="clear" w:color="auto" w:fill="000000"/>
      </w:tcPr>
    </w:tblStylePr>
    <w:tblStylePr w:type="band1Vert">
      <w:tblPr/>
      <w:tcPr>
        <w:tcBorders>
          <w:top w:val="nil"/>
          <w:left w:val="nil"/>
          <w:bottom w:val="nil"/>
          <w:right w:val="nil"/>
          <w:insideH w:val="nil"/>
          <w:insideV w:val="nil"/>
          <w:tl2br w:val="nil"/>
          <w:tr2bl w:val="nil"/>
        </w:tcBorders>
        <w:shd w:val="clear" w:color="auto" w:fill="000000"/>
      </w:tcPr>
    </w:tblStylePr>
    <w:tblStylePr w:type="band1Horz">
      <w:tblPr/>
      <w:tcPr>
        <w:tcBorders>
          <w:top w:val="nil"/>
          <w:left w:val="nil"/>
          <w:bottom w:val="nil"/>
          <w:right w:val="nil"/>
          <w:insideH w:val="nil"/>
          <w:insideV w:val="nil"/>
          <w:tl2br w:val="nil"/>
          <w:tr2bl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l2br w:val="nil"/>
          <w:tr2bl w:val="nil"/>
        </w:tcBorders>
        <w:shd w:val="clear" w:color="auto" w:fill="000000"/>
      </w:tcPr>
    </w:tblStylePr>
    <w:tblStylePr w:type="lastRow">
      <w:tblPr/>
      <w:tcPr>
        <w:tcBorders>
          <w:top w:val="single" w:sz="18" w:space="0" w:color="FFFFFF"/>
          <w:left w:val="nil"/>
          <w:bottom w:val="nil"/>
          <w:right w:val="nil"/>
          <w:insideH w:val="nil"/>
          <w:insideV w:val="nil"/>
          <w:tl2br w:val="nil"/>
          <w:tr2bl w:val="nil"/>
        </w:tcBorders>
        <w:shd w:val="clear" w:color="auto" w:fill="243F60"/>
      </w:tcPr>
    </w:tblStylePr>
    <w:tblStylePr w:type="firstCol">
      <w:tblPr/>
      <w:tcPr>
        <w:tcBorders>
          <w:top w:val="nil"/>
          <w:left w:val="nil"/>
          <w:bottom w:val="nil"/>
          <w:right w:val="single" w:sz="18" w:space="0" w:color="FFFFFF"/>
          <w:insideH w:val="nil"/>
          <w:insideV w:val="nil"/>
          <w:tl2br w:val="nil"/>
          <w:tr2bl w:val="nil"/>
        </w:tcBorders>
        <w:shd w:val="clear" w:color="auto" w:fill="365F91"/>
      </w:tcPr>
    </w:tblStylePr>
    <w:tblStylePr w:type="lastCol">
      <w:tblPr/>
      <w:tcPr>
        <w:tcBorders>
          <w:top w:val="nil"/>
          <w:left w:val="single" w:sz="18" w:space="0" w:color="FFFFFF"/>
          <w:bottom w:val="nil"/>
          <w:right w:val="nil"/>
          <w:insideH w:val="nil"/>
          <w:insideV w:val="nil"/>
          <w:tl2br w:val="nil"/>
          <w:tr2bl w:val="nil"/>
        </w:tcBorders>
        <w:shd w:val="clear" w:color="auto" w:fill="365F91"/>
      </w:tcPr>
    </w:tblStylePr>
    <w:tblStylePr w:type="band1Vert">
      <w:tblPr/>
      <w:tcPr>
        <w:tcBorders>
          <w:top w:val="nil"/>
          <w:left w:val="nil"/>
          <w:bottom w:val="nil"/>
          <w:right w:val="nil"/>
          <w:insideH w:val="nil"/>
          <w:insideV w:val="nil"/>
          <w:tl2br w:val="nil"/>
          <w:tr2bl w:val="nil"/>
        </w:tcBorders>
        <w:shd w:val="clear" w:color="auto" w:fill="365F91"/>
      </w:tcPr>
    </w:tblStylePr>
    <w:tblStylePr w:type="band1Horz">
      <w:tblPr/>
      <w:tcPr>
        <w:tcBorders>
          <w:top w:val="nil"/>
          <w:left w:val="nil"/>
          <w:bottom w:val="nil"/>
          <w:right w:val="nil"/>
          <w:insideH w:val="nil"/>
          <w:insideV w:val="nil"/>
          <w:tl2br w:val="nil"/>
          <w:tr2bl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l2br w:val="nil"/>
          <w:tr2bl w:val="nil"/>
        </w:tcBorders>
        <w:shd w:val="clear" w:color="auto" w:fill="000000"/>
      </w:tcPr>
    </w:tblStylePr>
    <w:tblStylePr w:type="lastRow">
      <w:tblPr/>
      <w:tcPr>
        <w:tcBorders>
          <w:top w:val="single" w:sz="18" w:space="0" w:color="FFFFFF"/>
          <w:left w:val="nil"/>
          <w:bottom w:val="nil"/>
          <w:right w:val="nil"/>
          <w:insideH w:val="nil"/>
          <w:insideV w:val="nil"/>
          <w:tl2br w:val="nil"/>
          <w:tr2bl w:val="nil"/>
        </w:tcBorders>
        <w:shd w:val="clear" w:color="auto" w:fill="622423"/>
      </w:tcPr>
    </w:tblStylePr>
    <w:tblStylePr w:type="firstCol">
      <w:tblPr/>
      <w:tcPr>
        <w:tcBorders>
          <w:top w:val="nil"/>
          <w:left w:val="nil"/>
          <w:bottom w:val="nil"/>
          <w:right w:val="single" w:sz="18" w:space="0" w:color="FFFFFF"/>
          <w:insideH w:val="nil"/>
          <w:insideV w:val="nil"/>
          <w:tl2br w:val="nil"/>
          <w:tr2bl w:val="nil"/>
        </w:tcBorders>
        <w:shd w:val="clear" w:color="auto" w:fill="943634"/>
      </w:tcPr>
    </w:tblStylePr>
    <w:tblStylePr w:type="lastCol">
      <w:tblPr/>
      <w:tcPr>
        <w:tcBorders>
          <w:top w:val="nil"/>
          <w:left w:val="single" w:sz="18" w:space="0" w:color="FFFFFF"/>
          <w:bottom w:val="nil"/>
          <w:right w:val="nil"/>
          <w:insideH w:val="nil"/>
          <w:insideV w:val="nil"/>
          <w:tl2br w:val="nil"/>
          <w:tr2bl w:val="nil"/>
        </w:tcBorders>
        <w:shd w:val="clear" w:color="auto" w:fill="943634"/>
      </w:tcPr>
    </w:tblStylePr>
    <w:tblStylePr w:type="band1Vert">
      <w:tblPr/>
      <w:tcPr>
        <w:tcBorders>
          <w:top w:val="nil"/>
          <w:left w:val="nil"/>
          <w:bottom w:val="nil"/>
          <w:right w:val="nil"/>
          <w:insideH w:val="nil"/>
          <w:insideV w:val="nil"/>
          <w:tl2br w:val="nil"/>
          <w:tr2bl w:val="nil"/>
        </w:tcBorders>
        <w:shd w:val="clear" w:color="auto" w:fill="943634"/>
      </w:tcPr>
    </w:tblStylePr>
    <w:tblStylePr w:type="band1Horz">
      <w:tblPr/>
      <w:tcPr>
        <w:tcBorders>
          <w:top w:val="nil"/>
          <w:left w:val="nil"/>
          <w:bottom w:val="nil"/>
          <w:right w:val="nil"/>
          <w:insideH w:val="nil"/>
          <w:insideV w:val="nil"/>
          <w:tl2br w:val="nil"/>
          <w:tr2bl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l2br w:val="nil"/>
          <w:tr2bl w:val="nil"/>
        </w:tcBorders>
        <w:shd w:val="clear" w:color="auto" w:fill="000000"/>
      </w:tcPr>
    </w:tblStylePr>
    <w:tblStylePr w:type="lastRow">
      <w:tblPr/>
      <w:tcPr>
        <w:tcBorders>
          <w:top w:val="single" w:sz="18" w:space="0" w:color="FFFFFF"/>
          <w:left w:val="nil"/>
          <w:bottom w:val="nil"/>
          <w:right w:val="nil"/>
          <w:insideH w:val="nil"/>
          <w:insideV w:val="nil"/>
          <w:tl2br w:val="nil"/>
          <w:tr2bl w:val="nil"/>
        </w:tcBorders>
        <w:shd w:val="clear" w:color="auto" w:fill="4E6128"/>
      </w:tcPr>
    </w:tblStylePr>
    <w:tblStylePr w:type="firstCol">
      <w:tblPr/>
      <w:tcPr>
        <w:tcBorders>
          <w:top w:val="nil"/>
          <w:left w:val="nil"/>
          <w:bottom w:val="nil"/>
          <w:right w:val="single" w:sz="18" w:space="0" w:color="FFFFFF"/>
          <w:insideH w:val="nil"/>
          <w:insideV w:val="nil"/>
          <w:tl2br w:val="nil"/>
          <w:tr2bl w:val="nil"/>
        </w:tcBorders>
        <w:shd w:val="clear" w:color="auto" w:fill="76923C"/>
      </w:tcPr>
    </w:tblStylePr>
    <w:tblStylePr w:type="lastCol">
      <w:tblPr/>
      <w:tcPr>
        <w:tcBorders>
          <w:top w:val="nil"/>
          <w:left w:val="single" w:sz="18" w:space="0" w:color="FFFFFF"/>
          <w:bottom w:val="nil"/>
          <w:right w:val="nil"/>
          <w:insideH w:val="nil"/>
          <w:insideV w:val="nil"/>
          <w:tl2br w:val="nil"/>
          <w:tr2bl w:val="nil"/>
        </w:tcBorders>
        <w:shd w:val="clear" w:color="auto" w:fill="76923C"/>
      </w:tcPr>
    </w:tblStylePr>
    <w:tblStylePr w:type="band1Vert">
      <w:tblPr/>
      <w:tcPr>
        <w:tcBorders>
          <w:top w:val="nil"/>
          <w:left w:val="nil"/>
          <w:bottom w:val="nil"/>
          <w:right w:val="nil"/>
          <w:insideH w:val="nil"/>
          <w:insideV w:val="nil"/>
          <w:tl2br w:val="nil"/>
          <w:tr2bl w:val="nil"/>
        </w:tcBorders>
        <w:shd w:val="clear" w:color="auto" w:fill="76923C"/>
      </w:tcPr>
    </w:tblStylePr>
    <w:tblStylePr w:type="band1Horz">
      <w:tblPr/>
      <w:tcPr>
        <w:tcBorders>
          <w:top w:val="nil"/>
          <w:left w:val="nil"/>
          <w:bottom w:val="nil"/>
          <w:right w:val="nil"/>
          <w:insideH w:val="nil"/>
          <w:insideV w:val="nil"/>
          <w:tl2br w:val="nil"/>
          <w:tr2bl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l2br w:val="nil"/>
          <w:tr2bl w:val="nil"/>
        </w:tcBorders>
        <w:shd w:val="clear" w:color="auto" w:fill="000000"/>
      </w:tcPr>
    </w:tblStylePr>
    <w:tblStylePr w:type="lastRow">
      <w:tblPr/>
      <w:tcPr>
        <w:tcBorders>
          <w:top w:val="single" w:sz="18" w:space="0" w:color="FFFFFF"/>
          <w:left w:val="nil"/>
          <w:bottom w:val="nil"/>
          <w:right w:val="nil"/>
          <w:insideH w:val="nil"/>
          <w:insideV w:val="nil"/>
          <w:tl2br w:val="nil"/>
          <w:tr2bl w:val="nil"/>
        </w:tcBorders>
        <w:shd w:val="clear" w:color="auto" w:fill="3F3151"/>
      </w:tcPr>
    </w:tblStylePr>
    <w:tblStylePr w:type="firstCol">
      <w:tblPr/>
      <w:tcPr>
        <w:tcBorders>
          <w:top w:val="nil"/>
          <w:left w:val="nil"/>
          <w:bottom w:val="nil"/>
          <w:right w:val="single" w:sz="18" w:space="0" w:color="FFFFFF"/>
          <w:insideH w:val="nil"/>
          <w:insideV w:val="nil"/>
          <w:tl2br w:val="nil"/>
          <w:tr2bl w:val="nil"/>
        </w:tcBorders>
        <w:shd w:val="clear" w:color="auto" w:fill="5F497A"/>
      </w:tcPr>
    </w:tblStylePr>
    <w:tblStylePr w:type="lastCol">
      <w:tblPr/>
      <w:tcPr>
        <w:tcBorders>
          <w:top w:val="nil"/>
          <w:left w:val="single" w:sz="18" w:space="0" w:color="FFFFFF"/>
          <w:bottom w:val="nil"/>
          <w:right w:val="nil"/>
          <w:insideH w:val="nil"/>
          <w:insideV w:val="nil"/>
          <w:tl2br w:val="nil"/>
          <w:tr2bl w:val="nil"/>
        </w:tcBorders>
        <w:shd w:val="clear" w:color="auto" w:fill="5F497A"/>
      </w:tcPr>
    </w:tblStylePr>
    <w:tblStylePr w:type="band1Vert">
      <w:tblPr/>
      <w:tcPr>
        <w:tcBorders>
          <w:top w:val="nil"/>
          <w:left w:val="nil"/>
          <w:bottom w:val="nil"/>
          <w:right w:val="nil"/>
          <w:insideH w:val="nil"/>
          <w:insideV w:val="nil"/>
          <w:tl2br w:val="nil"/>
          <w:tr2bl w:val="nil"/>
        </w:tcBorders>
        <w:shd w:val="clear" w:color="auto" w:fill="5F497A"/>
      </w:tcPr>
    </w:tblStylePr>
    <w:tblStylePr w:type="band1Horz">
      <w:tblPr/>
      <w:tcPr>
        <w:tcBorders>
          <w:top w:val="nil"/>
          <w:left w:val="nil"/>
          <w:bottom w:val="nil"/>
          <w:right w:val="nil"/>
          <w:insideH w:val="nil"/>
          <w:insideV w:val="nil"/>
          <w:tl2br w:val="nil"/>
          <w:tr2bl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l2br w:val="nil"/>
          <w:tr2bl w:val="nil"/>
        </w:tcBorders>
        <w:shd w:val="clear" w:color="auto" w:fill="000000"/>
      </w:tcPr>
    </w:tblStylePr>
    <w:tblStylePr w:type="lastRow">
      <w:tblPr/>
      <w:tcPr>
        <w:tcBorders>
          <w:top w:val="single" w:sz="18" w:space="0" w:color="FFFFFF"/>
          <w:left w:val="nil"/>
          <w:bottom w:val="nil"/>
          <w:right w:val="nil"/>
          <w:insideH w:val="nil"/>
          <w:insideV w:val="nil"/>
          <w:tl2br w:val="nil"/>
          <w:tr2bl w:val="nil"/>
        </w:tcBorders>
        <w:shd w:val="clear" w:color="auto" w:fill="205867"/>
      </w:tcPr>
    </w:tblStylePr>
    <w:tblStylePr w:type="firstCol">
      <w:tblPr/>
      <w:tcPr>
        <w:tcBorders>
          <w:top w:val="nil"/>
          <w:left w:val="nil"/>
          <w:bottom w:val="nil"/>
          <w:right w:val="single" w:sz="18" w:space="0" w:color="FFFFFF"/>
          <w:insideH w:val="nil"/>
          <w:insideV w:val="nil"/>
          <w:tl2br w:val="nil"/>
          <w:tr2bl w:val="nil"/>
        </w:tcBorders>
        <w:shd w:val="clear" w:color="auto" w:fill="31849B"/>
      </w:tcPr>
    </w:tblStylePr>
    <w:tblStylePr w:type="lastCol">
      <w:tblPr/>
      <w:tcPr>
        <w:tcBorders>
          <w:top w:val="nil"/>
          <w:left w:val="single" w:sz="18" w:space="0" w:color="FFFFFF"/>
          <w:bottom w:val="nil"/>
          <w:right w:val="nil"/>
          <w:insideH w:val="nil"/>
          <w:insideV w:val="nil"/>
          <w:tl2br w:val="nil"/>
          <w:tr2bl w:val="nil"/>
        </w:tcBorders>
        <w:shd w:val="clear" w:color="auto" w:fill="31849B"/>
      </w:tcPr>
    </w:tblStylePr>
    <w:tblStylePr w:type="band1Vert">
      <w:tblPr/>
      <w:tcPr>
        <w:tcBorders>
          <w:top w:val="nil"/>
          <w:left w:val="nil"/>
          <w:bottom w:val="nil"/>
          <w:right w:val="nil"/>
          <w:insideH w:val="nil"/>
          <w:insideV w:val="nil"/>
          <w:tl2br w:val="nil"/>
          <w:tr2bl w:val="nil"/>
        </w:tcBorders>
        <w:shd w:val="clear" w:color="auto" w:fill="31849B"/>
      </w:tcPr>
    </w:tblStylePr>
    <w:tblStylePr w:type="band1Horz">
      <w:tblPr/>
      <w:tcPr>
        <w:tcBorders>
          <w:top w:val="nil"/>
          <w:left w:val="nil"/>
          <w:bottom w:val="nil"/>
          <w:right w:val="nil"/>
          <w:insideH w:val="nil"/>
          <w:insideV w:val="nil"/>
          <w:tl2br w:val="nil"/>
          <w:tr2bl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l2br w:val="nil"/>
          <w:tr2bl w:val="nil"/>
        </w:tcBorders>
        <w:shd w:val="clear" w:color="auto" w:fill="000000"/>
      </w:tcPr>
    </w:tblStylePr>
    <w:tblStylePr w:type="lastRow">
      <w:tblPr/>
      <w:tcPr>
        <w:tcBorders>
          <w:top w:val="single" w:sz="18" w:space="0" w:color="FFFFFF"/>
          <w:left w:val="nil"/>
          <w:bottom w:val="nil"/>
          <w:right w:val="nil"/>
          <w:insideH w:val="nil"/>
          <w:insideV w:val="nil"/>
          <w:tl2br w:val="nil"/>
          <w:tr2bl w:val="nil"/>
        </w:tcBorders>
        <w:shd w:val="clear" w:color="auto" w:fill="974706"/>
      </w:tcPr>
    </w:tblStylePr>
    <w:tblStylePr w:type="firstCol">
      <w:tblPr/>
      <w:tcPr>
        <w:tcBorders>
          <w:top w:val="nil"/>
          <w:left w:val="nil"/>
          <w:bottom w:val="nil"/>
          <w:right w:val="single" w:sz="18" w:space="0" w:color="FFFFFF"/>
          <w:insideH w:val="nil"/>
          <w:insideV w:val="nil"/>
          <w:tl2br w:val="nil"/>
          <w:tr2bl w:val="nil"/>
        </w:tcBorders>
        <w:shd w:val="clear" w:color="auto" w:fill="E36C0A"/>
      </w:tcPr>
    </w:tblStylePr>
    <w:tblStylePr w:type="lastCol">
      <w:tblPr/>
      <w:tcPr>
        <w:tcBorders>
          <w:top w:val="nil"/>
          <w:left w:val="single" w:sz="18" w:space="0" w:color="FFFFFF"/>
          <w:bottom w:val="nil"/>
          <w:right w:val="nil"/>
          <w:insideH w:val="nil"/>
          <w:insideV w:val="nil"/>
          <w:tl2br w:val="nil"/>
          <w:tr2bl w:val="nil"/>
        </w:tcBorders>
        <w:shd w:val="clear" w:color="auto" w:fill="E36C0A"/>
      </w:tcPr>
    </w:tblStylePr>
    <w:tblStylePr w:type="band1Vert">
      <w:tblPr/>
      <w:tcPr>
        <w:tcBorders>
          <w:top w:val="nil"/>
          <w:left w:val="nil"/>
          <w:bottom w:val="nil"/>
          <w:right w:val="nil"/>
          <w:insideH w:val="nil"/>
          <w:insideV w:val="nil"/>
          <w:tl2br w:val="nil"/>
          <w:tr2bl w:val="nil"/>
        </w:tcBorders>
        <w:shd w:val="clear" w:color="auto" w:fill="E36C0A"/>
      </w:tcPr>
    </w:tblStylePr>
    <w:tblStylePr w:type="band1Horz">
      <w:tblPr/>
      <w:tcPr>
        <w:tcBorders>
          <w:top w:val="nil"/>
          <w:left w:val="nil"/>
          <w:bottom w:val="nil"/>
          <w:right w:val="nil"/>
          <w:insideH w:val="nil"/>
          <w:insideV w:val="nil"/>
          <w:tl2br w:val="nil"/>
          <w:tr2bl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l2br w:val="nil"/>
          <w:tr2bl w:val="nil"/>
        </w:tcBorders>
        <w:shd w:val="clear" w:color="auto" w:fill="FFFFFF"/>
      </w:tcPr>
    </w:tblStylePr>
    <w:tblStylePr w:type="lastRow">
      <w:rPr>
        <w:b/>
        <w:bCs/>
        <w:color w:val="FFFFFF"/>
      </w:rPr>
      <w:tblPr/>
      <w:tcPr>
        <w:tcBorders>
          <w:top w:val="single" w:sz="6" w:space="0" w:color="FFFFFF"/>
          <w:left w:val="nil"/>
          <w:bottom w:val="nil"/>
          <w:right w:val="nil"/>
          <w:insideH w:val="nil"/>
          <w:insideV w:val="nil"/>
          <w:tl2br w:val="nil"/>
          <w:tr2bl w:val="nil"/>
        </w:tcBorders>
        <w:shd w:val="clear" w:color="auto" w:fill="000000"/>
      </w:tcPr>
    </w:tblStylePr>
    <w:tblStylePr w:type="firstCol">
      <w:rPr>
        <w:color w:val="FFFFFF"/>
      </w:rPr>
      <w:tblPr/>
      <w:tcPr>
        <w:tcBorders>
          <w:top w:val="nil"/>
          <w:left w:val="nil"/>
          <w:bottom w:val="nil"/>
          <w:right w:val="nil"/>
          <w:insideH w:val="single" w:sz="4" w:space="0" w:color="auto"/>
          <w:insideV w:val="nil"/>
          <w:tl2br w:val="nil"/>
          <w:tr2bl w:val="nil"/>
        </w:tcBorders>
        <w:shd w:val="clear" w:color="auto" w:fill="000000"/>
      </w:tcPr>
    </w:tblStylePr>
    <w:tblStylePr w:type="lastCol">
      <w:rPr>
        <w:color w:val="FFFFFF"/>
      </w:rPr>
      <w:tblPr/>
      <w:tcPr>
        <w:tcBorders>
          <w:top w:val="nil"/>
          <w:left w:val="nil"/>
          <w:bottom w:val="nil"/>
          <w:right w:val="nil"/>
          <w:insideH w:val="nil"/>
          <w:insideV w:val="nil"/>
          <w:tl2br w:val="nil"/>
          <w:tr2bl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l2br w:val="nil"/>
          <w:tr2bl w:val="nil"/>
        </w:tcBorders>
        <w:shd w:val="clear" w:color="auto" w:fill="FFFFFF"/>
      </w:tcPr>
    </w:tblStylePr>
    <w:tblStylePr w:type="lastRow">
      <w:rPr>
        <w:b/>
        <w:bCs/>
        <w:color w:val="FFFFFF"/>
      </w:rPr>
      <w:tblPr/>
      <w:tcPr>
        <w:tcBorders>
          <w:top w:val="single" w:sz="6" w:space="0" w:color="FFFFFF"/>
          <w:left w:val="nil"/>
          <w:bottom w:val="nil"/>
          <w:right w:val="nil"/>
          <w:insideH w:val="nil"/>
          <w:insideV w:val="nil"/>
          <w:tl2br w:val="nil"/>
          <w:tr2bl w:val="nil"/>
        </w:tcBorders>
        <w:shd w:val="clear" w:color="auto" w:fill="2C4C74"/>
      </w:tcPr>
    </w:tblStylePr>
    <w:tblStylePr w:type="firstCol">
      <w:rPr>
        <w:color w:val="FFFFFF"/>
      </w:rPr>
      <w:tblPr/>
      <w:tcPr>
        <w:tcBorders>
          <w:top w:val="nil"/>
          <w:left w:val="nil"/>
          <w:bottom w:val="nil"/>
          <w:right w:val="nil"/>
          <w:insideH w:val="single" w:sz="4" w:space="0" w:color="auto"/>
          <w:insideV w:val="nil"/>
          <w:tl2br w:val="nil"/>
          <w:tr2bl w:val="nil"/>
        </w:tcBorders>
        <w:shd w:val="clear" w:color="auto" w:fill="2C4C74"/>
      </w:tcPr>
    </w:tblStylePr>
    <w:tblStylePr w:type="lastCol">
      <w:rPr>
        <w:color w:val="FFFFFF"/>
      </w:rPr>
      <w:tblPr/>
      <w:tcPr>
        <w:tcBorders>
          <w:top w:val="nil"/>
          <w:left w:val="nil"/>
          <w:bottom w:val="nil"/>
          <w:right w:val="nil"/>
          <w:insideH w:val="nil"/>
          <w:insideV w:val="nil"/>
          <w:tl2br w:val="nil"/>
          <w:tr2bl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l2br w:val="nil"/>
          <w:tr2bl w:val="nil"/>
        </w:tcBorders>
        <w:shd w:val="clear" w:color="auto" w:fill="FFFFFF"/>
      </w:tcPr>
    </w:tblStylePr>
    <w:tblStylePr w:type="lastRow">
      <w:rPr>
        <w:b/>
        <w:bCs/>
        <w:color w:val="FFFFFF"/>
      </w:rPr>
      <w:tblPr/>
      <w:tcPr>
        <w:tcBorders>
          <w:top w:val="single" w:sz="6" w:space="0" w:color="FFFFFF"/>
          <w:left w:val="nil"/>
          <w:bottom w:val="nil"/>
          <w:right w:val="nil"/>
          <w:insideH w:val="nil"/>
          <w:insideV w:val="nil"/>
          <w:tl2br w:val="nil"/>
          <w:tr2bl w:val="nil"/>
        </w:tcBorders>
        <w:shd w:val="clear" w:color="auto" w:fill="772C2A"/>
      </w:tcPr>
    </w:tblStylePr>
    <w:tblStylePr w:type="firstCol">
      <w:rPr>
        <w:color w:val="FFFFFF"/>
      </w:rPr>
      <w:tblPr/>
      <w:tcPr>
        <w:tcBorders>
          <w:top w:val="nil"/>
          <w:left w:val="nil"/>
          <w:bottom w:val="nil"/>
          <w:right w:val="nil"/>
          <w:insideH w:val="single" w:sz="4" w:space="0" w:color="auto"/>
          <w:insideV w:val="nil"/>
          <w:tl2br w:val="nil"/>
          <w:tr2bl w:val="nil"/>
        </w:tcBorders>
        <w:shd w:val="clear" w:color="auto" w:fill="772C2A"/>
      </w:tcPr>
    </w:tblStylePr>
    <w:tblStylePr w:type="lastCol">
      <w:rPr>
        <w:color w:val="FFFFFF"/>
      </w:rPr>
      <w:tblPr/>
      <w:tcPr>
        <w:tcBorders>
          <w:top w:val="nil"/>
          <w:left w:val="nil"/>
          <w:bottom w:val="nil"/>
          <w:right w:val="nil"/>
          <w:insideH w:val="nil"/>
          <w:insideV w:val="nil"/>
          <w:tl2br w:val="nil"/>
          <w:tr2bl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l2br w:val="nil"/>
          <w:tr2bl w:val="nil"/>
        </w:tcBorders>
        <w:shd w:val="clear" w:color="auto" w:fill="FFFFFF"/>
      </w:tcPr>
    </w:tblStylePr>
    <w:tblStylePr w:type="lastRow">
      <w:rPr>
        <w:b/>
        <w:bCs/>
        <w:color w:val="FFFFFF"/>
      </w:rPr>
      <w:tblPr/>
      <w:tcPr>
        <w:tcBorders>
          <w:top w:val="single" w:sz="6" w:space="0" w:color="FFFFFF"/>
          <w:left w:val="nil"/>
          <w:bottom w:val="nil"/>
          <w:right w:val="nil"/>
          <w:insideH w:val="nil"/>
          <w:insideV w:val="nil"/>
          <w:tl2br w:val="nil"/>
          <w:tr2bl w:val="nil"/>
        </w:tcBorders>
        <w:shd w:val="clear" w:color="auto" w:fill="5E7530"/>
      </w:tcPr>
    </w:tblStylePr>
    <w:tblStylePr w:type="firstCol">
      <w:rPr>
        <w:color w:val="FFFFFF"/>
      </w:rPr>
      <w:tblPr/>
      <w:tcPr>
        <w:tcBorders>
          <w:top w:val="nil"/>
          <w:left w:val="nil"/>
          <w:bottom w:val="nil"/>
          <w:right w:val="nil"/>
          <w:insideH w:val="single" w:sz="4" w:space="0" w:color="auto"/>
          <w:insideV w:val="nil"/>
          <w:tl2br w:val="nil"/>
          <w:tr2bl w:val="nil"/>
        </w:tcBorders>
        <w:shd w:val="clear" w:color="auto" w:fill="5E7530"/>
      </w:tcPr>
    </w:tblStylePr>
    <w:tblStylePr w:type="lastCol">
      <w:rPr>
        <w:color w:val="FFFFFF"/>
      </w:rPr>
      <w:tblPr/>
      <w:tcPr>
        <w:tcBorders>
          <w:top w:val="nil"/>
          <w:left w:val="nil"/>
          <w:bottom w:val="nil"/>
          <w:right w:val="nil"/>
          <w:insideH w:val="nil"/>
          <w:insideV w:val="nil"/>
          <w:tl2br w:val="nil"/>
          <w:tr2bl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l2br w:val="nil"/>
          <w:tr2bl w:val="nil"/>
        </w:tcBorders>
        <w:shd w:val="clear" w:color="auto" w:fill="FFFFFF"/>
      </w:tcPr>
    </w:tblStylePr>
    <w:tblStylePr w:type="lastRow">
      <w:rPr>
        <w:b/>
        <w:bCs/>
        <w:color w:val="FFFFFF"/>
      </w:rPr>
      <w:tblPr/>
      <w:tcPr>
        <w:tcBorders>
          <w:top w:val="single" w:sz="6" w:space="0" w:color="FFFFFF"/>
          <w:left w:val="nil"/>
          <w:bottom w:val="nil"/>
          <w:right w:val="nil"/>
          <w:insideH w:val="nil"/>
          <w:insideV w:val="nil"/>
          <w:tl2br w:val="nil"/>
          <w:tr2bl w:val="nil"/>
        </w:tcBorders>
        <w:shd w:val="clear" w:color="auto" w:fill="4C3B62"/>
      </w:tcPr>
    </w:tblStylePr>
    <w:tblStylePr w:type="firstCol">
      <w:rPr>
        <w:color w:val="FFFFFF"/>
      </w:rPr>
      <w:tblPr/>
      <w:tcPr>
        <w:tcBorders>
          <w:top w:val="nil"/>
          <w:left w:val="nil"/>
          <w:bottom w:val="nil"/>
          <w:right w:val="nil"/>
          <w:insideH w:val="single" w:sz="4" w:space="0" w:color="auto"/>
          <w:insideV w:val="nil"/>
          <w:tl2br w:val="nil"/>
          <w:tr2bl w:val="nil"/>
        </w:tcBorders>
        <w:shd w:val="clear" w:color="auto" w:fill="4C3B62"/>
      </w:tcPr>
    </w:tblStylePr>
    <w:tblStylePr w:type="lastCol">
      <w:rPr>
        <w:color w:val="FFFFFF"/>
      </w:rPr>
      <w:tblPr/>
      <w:tcPr>
        <w:tcBorders>
          <w:top w:val="nil"/>
          <w:left w:val="nil"/>
          <w:bottom w:val="nil"/>
          <w:right w:val="nil"/>
          <w:insideH w:val="nil"/>
          <w:insideV w:val="nil"/>
          <w:tl2br w:val="nil"/>
          <w:tr2bl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l2br w:val="nil"/>
          <w:tr2bl w:val="nil"/>
        </w:tcBorders>
        <w:shd w:val="clear" w:color="auto" w:fill="FFFFFF"/>
      </w:tcPr>
    </w:tblStylePr>
    <w:tblStylePr w:type="lastRow">
      <w:rPr>
        <w:b/>
        <w:bCs/>
        <w:color w:val="FFFFFF"/>
      </w:rPr>
      <w:tblPr/>
      <w:tcPr>
        <w:tcBorders>
          <w:top w:val="single" w:sz="6" w:space="0" w:color="FFFFFF"/>
          <w:left w:val="nil"/>
          <w:bottom w:val="nil"/>
          <w:right w:val="nil"/>
          <w:insideH w:val="nil"/>
          <w:insideV w:val="nil"/>
          <w:tl2br w:val="nil"/>
          <w:tr2bl w:val="nil"/>
        </w:tcBorders>
        <w:shd w:val="clear" w:color="auto" w:fill="276A7C"/>
      </w:tcPr>
    </w:tblStylePr>
    <w:tblStylePr w:type="firstCol">
      <w:rPr>
        <w:color w:val="FFFFFF"/>
      </w:rPr>
      <w:tblPr/>
      <w:tcPr>
        <w:tcBorders>
          <w:top w:val="nil"/>
          <w:left w:val="nil"/>
          <w:bottom w:val="nil"/>
          <w:right w:val="nil"/>
          <w:insideH w:val="single" w:sz="4" w:space="0" w:color="auto"/>
          <w:insideV w:val="nil"/>
          <w:tl2br w:val="nil"/>
          <w:tr2bl w:val="nil"/>
        </w:tcBorders>
        <w:shd w:val="clear" w:color="auto" w:fill="276A7C"/>
      </w:tcPr>
    </w:tblStylePr>
    <w:tblStylePr w:type="lastCol">
      <w:rPr>
        <w:color w:val="FFFFFF"/>
      </w:rPr>
      <w:tblPr/>
      <w:tcPr>
        <w:tcBorders>
          <w:top w:val="nil"/>
          <w:left w:val="nil"/>
          <w:bottom w:val="nil"/>
          <w:right w:val="nil"/>
          <w:insideH w:val="nil"/>
          <w:insideV w:val="nil"/>
          <w:tl2br w:val="nil"/>
          <w:tr2bl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l2br w:val="nil"/>
          <w:tr2bl w:val="nil"/>
        </w:tcBorders>
        <w:shd w:val="clear" w:color="auto" w:fill="FFFFFF"/>
      </w:tcPr>
    </w:tblStylePr>
    <w:tblStylePr w:type="lastRow">
      <w:rPr>
        <w:b/>
        <w:bCs/>
        <w:color w:val="FFFFFF"/>
      </w:rPr>
      <w:tblPr/>
      <w:tcPr>
        <w:tcBorders>
          <w:top w:val="single" w:sz="6" w:space="0" w:color="FFFFFF"/>
          <w:left w:val="nil"/>
          <w:bottom w:val="nil"/>
          <w:right w:val="nil"/>
          <w:insideH w:val="nil"/>
          <w:insideV w:val="nil"/>
          <w:tl2br w:val="nil"/>
          <w:tr2bl w:val="nil"/>
        </w:tcBorders>
        <w:shd w:val="clear" w:color="auto" w:fill="B65608"/>
      </w:tcPr>
    </w:tblStylePr>
    <w:tblStylePr w:type="firstCol">
      <w:rPr>
        <w:color w:val="FFFFFF"/>
      </w:rPr>
      <w:tblPr/>
      <w:tcPr>
        <w:tcBorders>
          <w:top w:val="nil"/>
          <w:left w:val="nil"/>
          <w:bottom w:val="nil"/>
          <w:right w:val="nil"/>
          <w:insideH w:val="single" w:sz="4" w:space="0" w:color="auto"/>
          <w:insideV w:val="nil"/>
          <w:tl2br w:val="nil"/>
          <w:tr2bl w:val="nil"/>
        </w:tcBorders>
        <w:shd w:val="clear" w:color="auto" w:fill="B65608"/>
      </w:tcPr>
    </w:tblStylePr>
    <w:tblStylePr w:type="lastCol">
      <w:rPr>
        <w:color w:val="FFFFFF"/>
      </w:rPr>
      <w:tblPr/>
      <w:tcPr>
        <w:tcBorders>
          <w:top w:val="nil"/>
          <w:left w:val="nil"/>
          <w:bottom w:val="nil"/>
          <w:right w:val="nil"/>
          <w:insideH w:val="nil"/>
          <w:insideV w:val="nil"/>
          <w:tl2br w:val="nil"/>
          <w:tr2bl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9E3A38"/>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9E3A38"/>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9E3A38"/>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664E82"/>
      </w:tcPr>
    </w:tblStylePr>
    <w:tblStylePr w:type="lastRow">
      <w:rPr>
        <w:b/>
        <w:bCs/>
        <w:color w:val="664E82"/>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7E9C40"/>
      </w:tcPr>
    </w:tblStylePr>
    <w:tblStylePr w:type="lastRow">
      <w:rPr>
        <w:b/>
        <w:bCs/>
        <w:color w:val="7E9C4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F2730A"/>
      </w:tcPr>
    </w:tblStylePr>
    <w:tblStylePr w:type="lastRow">
      <w:rPr>
        <w:b/>
        <w:bCs/>
        <w:color w:val="F2730A"/>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348DA5"/>
      </w:tcPr>
    </w:tblStylePr>
    <w:tblStylePr w:type="lastRow">
      <w:rPr>
        <w:b/>
        <w:bCs/>
        <w:color w:val="348DA5"/>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Style1">
    <w:name w:val="Style1"/>
    <w:pPr>
      <w:spacing w:after="160" w:line="276" w:lineRule="auto"/>
      <w:jc w:val="both"/>
    </w:pPr>
  </w:style>
  <w:style w:type="paragraph" w:customStyle="1" w:styleId="Style2">
    <w:name w:val="Style2"/>
    <w:basedOn w:val="Normal"/>
    <w:next w:val="Style1"/>
    <w:rPr>
      <w:sz w:val="22"/>
      <w:szCs w:val="22"/>
      <w:lang w:eastAsia="en-US"/>
    </w:rPr>
  </w:style>
  <w:style w:type="paragraph" w:customStyle="1" w:styleId="Style3">
    <w:name w:val="Style3"/>
    <w:basedOn w:val="Normal"/>
    <w:rPr>
      <w:sz w:val="22"/>
      <w:szCs w:val="22"/>
      <w:lang w:eastAsia="en-US"/>
    </w:rPr>
  </w:style>
  <w:style w:type="paragraph" w:customStyle="1" w:styleId="Style4">
    <w:name w:val="Style 4"/>
    <w:basedOn w:val="Normal"/>
    <w:next w:val="Style1"/>
    <w:rPr>
      <w:sz w:val="22"/>
      <w:szCs w:val="22"/>
      <w:lang w:eastAsia="en-US"/>
    </w:rPr>
  </w:style>
  <w:style w:type="paragraph" w:customStyle="1" w:styleId="Style5">
    <w:name w:val="Style5"/>
    <w:pPr>
      <w:spacing w:after="160" w:line="276" w:lineRule="auto"/>
      <w:jc w:val="both"/>
    </w:pPr>
  </w:style>
  <w:style w:type="paragraph" w:customStyle="1" w:styleId="Style7">
    <w:name w:val="Style7"/>
    <w:basedOn w:val="Normal"/>
    <w:rPr>
      <w:sz w:val="22"/>
      <w:szCs w:val="22"/>
      <w:lang w:val="en-IN" w:eastAsia="en-US"/>
    </w:rPr>
  </w:style>
  <w:style w:type="paragraph" w:customStyle="1" w:styleId="Style8">
    <w:name w:val="Style8"/>
    <w:pPr>
      <w:spacing w:after="160" w:line="276" w:lineRule="auto"/>
      <w:jc w:val="both"/>
    </w:pPr>
  </w:style>
  <w:style w:type="paragraph" w:styleId="ListParagraph">
    <w:name w:val="List Paragraph"/>
    <w:basedOn w:val="Normal"/>
    <w:uiPriority w:val="34"/>
    <w:qFormat/>
    <w:pPr>
      <w:spacing w:after="200"/>
      <w:ind w:left="720"/>
      <w:contextualSpacing/>
    </w:pPr>
    <w:rPr>
      <w:rFonts w:eastAsia="PMingLiU"/>
      <w:sz w:val="22"/>
      <w:szCs w:val="22"/>
      <w:lang w:val="en-IN"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2061</Words>
  <Characters>11752</Characters>
  <Application>Microsoft Office Word</Application>
  <DocSecurity>0</DocSecurity>
  <Lines>97</Lines>
  <Paragraphs>27</Paragraphs>
  <ScaleCrop>false</ScaleCrop>
  <Company/>
  <LinksUpToDate>false</LinksUpToDate>
  <CharactersWithSpaces>13786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Aries ESOL</cp:lastModifiedBy>
  <cp:revision>2</cp:revision>
  <dcterms:created xsi:type="dcterms:W3CDTF">2025-08-20T17:01:00Z</dcterms:created>
  <dcterms:modified xsi:type="dcterms:W3CDTF">2025-08-20T17:01:00Z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8E7B49C91E40416490ED6ABC2E20E4F3</vt:lpwstr>
  </property>
</Properties>
</file>