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05 — Oribatid mites</w:t>
            </w:r>
          </w:p>
          <w:p>
            <w:pPr>
              <w:spacing w:after="80" w:before="0"/>
              <w:jc w:val="center"/>
            </w:pPr>
            <w:r>
              <w:rPr>
                <w:rFonts w:ascii="Arial" w:cs="Arial" w:eastAsia="Arial" w:hAnsi="Arial"/>
                <w:b w:val="false"/>
                <w:bCs w:val="false"/>
                <w:color w:val="FFFFFF"/>
                <w:sz w:val="16"/>
                <w:szCs w:val="16"/>
              </w:rPr>
              <w:t xml:space="preserve">Category: Soil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soil acarologists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Level 1 protocol — the simple heat extraction described produces a mixed mite extract that community observers cannot reliably separate into oribatid vs predatory mite guilds. Reviewer should assess whether this protocol provides ecologically meaningful data at Level 1 or whether a 'no Level 1 protocol available' designation is more appropriate (as for nematodes, Profile 03).</w:t>
            </w:r>
          </w:p>
          <w:p>
            <w:pPr>
              <w:spacing w:after="60" w:before="0"/>
              <w:jc w:val="left"/>
            </w:pPr>
            <w:r>
              <w:rPr>
                <w:rFonts w:ascii="Arial" w:cs="Arial" w:eastAsia="Arial" w:hAnsi="Arial"/>
                <w:b w:val="false"/>
                <w:bCs w:val="false"/>
                <w:color w:val="000000"/>
                <w:sz w:val="16"/>
                <w:szCs w:val="16"/>
              </w:rPr>
              <w:t xml:space="preserve">2. QBS-ar shared methodology with Profile 04 (Springtails) — reviewer should confirm that the Berlese-Tullgren Level 2 extraction protocol and QBS-ar scoring system can be shared between these two profiles in a single combined extraction, and clarify whether the monitoring plan should present them as one combined extraction or two separate protocols.</w:t>
            </w:r>
          </w:p>
          <w:p>
            <w:pPr>
              <w:spacing w:after="60" w:before="0"/>
              <w:jc w:val="left"/>
            </w:pPr>
            <w:r>
              <w:rPr>
                <w:rFonts w:ascii="Arial" w:cs="Arial" w:eastAsia="Arial" w:hAnsi="Arial"/>
                <w:b w:val="false"/>
                <w:bCs w:val="false"/>
                <w:color w:val="000000"/>
                <w:sz w:val="16"/>
                <w:szCs w:val="16"/>
              </w:rPr>
              <w:t xml:space="preserve">3. Recovery timescale benchmarks [~] — primarily temperate European evidence. Tropical oribatid communities have different taxonomic compositions and may respond differently. Reviewer to flag if tropical evidence is available.</w:t>
            </w:r>
          </w:p>
          <w:p>
            <w:pPr>
              <w:spacing w:after="80" w:before="0"/>
              <w:jc w:val="left"/>
            </w:pPr>
            <w:r>
              <w:rPr>
                <w:rFonts w:ascii="Arial" w:cs="Arial" w:eastAsia="Arial" w:hAnsi="Arial"/>
                <w:b w:val="false"/>
                <w:bCs w:val="false"/>
                <w:color w:val="000000"/>
                <w:sz w:val="16"/>
                <w:szCs w:val="16"/>
              </w:rPr>
              <w:t xml:space="preserve">4. Heavy metal sensitivity section — the relationship between oribatid community composition and heavy metal contamination is well-established but the specific index values cited [~] require verification against most current literature.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Oribatid mites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Oribatida are present in all terrestrial soil systems globally, from tropical to arctic, and are among the most species-rich and abundant soil arthropod groups (Maraun &amp; Scheu 2000).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Subclass: Acari; Superorder (or Order): Oribatida (beetle mites, moss mites, armoured mites). 0.2–1.4mm; heavily sclerotised (armoured) exoskeleton; eight legs as adults; slow-moving. Three ecomorphological forms reflecting microhabitat specialisation — same classification as Profile 04 Collembola, enabling combined QBS-ar index calculation: Epedaphic — larger, soft-bodied, surface-active litter mites (e.g. Scheloribates, Galumna). Hemiedaphic — medium, partially sclerotised, litter-soil interface (e.g. Oppiella, Tectocepheus). Euedaphic — small, fully sclerotised, deep mineral soil pore specialists (e.g. Suctobelba, Phthiracarus). Classification follows Rusek (1998); QBS-ar scoring follows Parisi et al. (2005).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oribatid mite community species richness, ecomorphological form diversity, and the proportion of K-selected (slow-reproducing, disturbance-sensitive) taxa are among the most sensitive and reliable long-term indicators of soil quality, stability, and ecological succession status in agricultural systems. Unlike most other soil fauna groups, oribatid mites are primarily K-selected in life history strategy — making them indicators of stable, long-undisturbed soil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Oribatid mites are the long memory of the soil community. Their K-selected life histories — some species take one to two years to complete a single generation — means they cannot recover quickly from disturbance. When you find a diverse oribatid community with all three ecomorphological forms present, you are looking at a soil that has not been severely disturbed for years, possibly decades. Their absence tells you the same story in reverse: where intensive tillage or contamination has repeatedly reset the succession clock, oribatid diversity collapses to a few disturbance-tolerant r-selected species. No other group provides such a clear biological signal of the long-term management history of a soil.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key ecological distinction between oribatid mites and springtails — despite their similar size and shared habitat — is life history strategy. Collembola are primarily r-selected: fast-reproducing, responsive to resource pulses, and capable of recovering community abundance within a single season. Oribatid mites are K-selected: slow-reproducing, resource-conservative, and genuinely accumulating species diversity and community structure over years to decades of undisturbed conditions. This makes them the biological equivalent of a long-term soil history recorder. A high-diversity oribatid community is not something that can be manufactured quickly by adding compost; it reflects years of accumulated soil ecological succession. For this reason, they sit at a different monitoring stage from springtails — and their gradual community recovery is one of the most meaningful long-term biological signals a land health programme can track.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2–3, Year 2–10+). Total abundance changes detectable within 2–3 years; community composition and species diversity recovery requires 5–10+ years of consistent undisturbed management.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(2–4 years): Total oribatid abundance and basic ecomorphological form ratios change measurably within 2–4 years of tillage cessation and organic matter input improvement (Bedano &amp; Ruf 2010; van Capelle et al. 2012).</w:t>
            </w:r>
          </w:p>
          <w:p>
            <w:pPr>
              <w:spacing w:after="60" w:before="0"/>
              <w:jc w:val="left"/>
            </w:pPr>
            <w:r>
              <w:rPr>
                <w:rFonts w:ascii="Arial" w:cs="Arial" w:eastAsia="Arial" w:hAnsi="Arial"/>
                <w:b w:val="false"/>
                <w:bCs w:val="false"/>
                <w:color w:val="000000"/>
                <w:sz w:val="17"/>
                <w:szCs w:val="17"/>
              </w:rPr>
              <w:t xml:space="preserve">Slow (5–10 years): Species richness and community composition — particularly the re-establishment of K-selected euedaphic specialists and the shift from r-dominated to K-dominated community structure — requires 5–10 years of consistent reduced disturbance (Maraun &amp; Scheu 2000; Behan-Pelletier 1999).</w:t>
            </w:r>
          </w:p>
          <w:p>
            <w:pPr>
              <w:spacing w:after="60" w:before="0"/>
              <w:jc w:val="left"/>
            </w:pPr>
            <w:r>
              <w:rPr>
                <w:rFonts w:ascii="Arial" w:cs="Arial" w:eastAsia="Arial" w:hAnsi="Arial"/>
                <w:b w:val="false"/>
                <w:bCs w:val="false"/>
                <w:color w:val="000000"/>
                <w:sz w:val="17"/>
                <w:szCs w:val="17"/>
              </w:rPr>
              <w:t xml:space="preserve">Very slow (10+ years): Full recovery of species-rich oribatid communities comparable to semi-natural grassland reference conditions may require 10–20 years or longer in formerly intensively managed soils (Lindberg &amp; Bengtsson 2005).</w:t>
            </w:r>
          </w:p>
          <w:p>
            <w:pPr>
              <w:spacing w:after="80" w:before="0"/>
              <w:jc w:val="left"/>
            </w:pPr>
            <w:r>
              <w:rPr>
                <w:rFonts w:ascii="Arial" w:cs="Arial" w:eastAsia="Arial" w:hAnsi="Arial"/>
                <w:b w:val="false"/>
                <w:bCs w:val="false"/>
                <w:color w:val="000000"/>
                <w:sz w:val="16"/>
                <w:szCs w:val="16"/>
              </w:rPr>
              <w:t xml:space="preserve">[geo] Recovery timescales are primarily from temperate European and North American systems. Tropical oribatid communities have different taxonomic compositions and recovery dynamics. [~] values refer to temperate context.</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soil acarologists.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Tillage is the most damaging single pressure on oribatid communities — the K-selected life history of most oribatid species means they cannot recover between tillage events. Mechanical disruption crushes individuals directly; destruction of soil aggregates eliminates the microhabitat structure; loss of litter layer eliminates epedaphic communities. Post-tillage communities are typically reduced to a few r-selected hemiedaphic opportunists (van Capelle et al. 2012; Bedano &amp; Ruf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by heavy machinery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Euedaphic oribatid specialists require intact fine pore microhabitat for movement, feeding, and egg-laying. Compaction above approximately 1.4 g/cm3 [~] eliminates accessible pore space and effectively excludes euedaphic forms regardless of other soil conditions. Compaction is second only to tillage in impact on oribatid communities (Maraun &amp; Scheu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nitrogen inputs shift the energy base of the decomposer community from fungal toward bacterial channels. Oribatid mites are primarily fungivores — the fungal-based energy channel is their primary food resource. Fertiliser-driven fungal community simplification reduces oribatid food diversity and community diversity (Behan-Pelletier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fungicide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Broad-spectrum fungicides directly reduce the fungal community that oribatid mites feed on. Repeated fungicide application can significantly reduce oribatid abundance and community diversity through this trophic cascade effect (Behan-Pelletier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pollution by heavy metals or POPs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communities are among the most sensitive bioindicators of heavy metal contamination in soil. Community composition shifts systematically along heavy metal gradients — specialist sensitive species disappear first, replaced by tolerant generalists. This relationship is sufficiently well-documented for some oribatid community metrics to be used as quantitative pollution indices (van Straalen &amp; Verhoef 1997; Gillet &amp; Ponge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Litter removal eliminates the surface organic horizon that sustains epedaphic oribatid populations and the slowly decomposing substrate that supports the full succession of saprophytic fungi on which diverse oribatid communities feed (Rusek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species richness and the proportion of K-selected taxa are the most sensitive long-term indicators of this challenge available from soil arthropod monitoring. Their K-selected life histories make them accumulate species diversity slowly in improving soils and lose it rapidly under disturbance — the rate of change in species richness tracks soil biodiversity trajectory more sensitively than most other accessible biological indicators (Maraun &amp; Scheu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presence and diversity of euedaphic form oribatids directly signals soil pore microhabitat integrity. These compact, heavily sclerotised species require soil pore networks with specific size and connectivity characteristics — their absence or low diversity indicates active soil structure degradation independently of bulk density measurements (Rusek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contamination by pollutants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community composition shifts measurably and predictably along heavy metal gradients — making them one of the most reliable bioindicators of soil chemical contamination. The relative abundance of sensitive species versus tolerant generalists provides a quantitative community-level contamination signal (van Straalen &amp; Verhoef 1997; Gillet &amp; Ponge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matter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abundance is positively correlated with soil organic matter content — declining abundance signals reducing fungal substrate, itself a signal of organic matter depletion. The response is slower than for nematodes or bacteria but more persistent as an indicator of long-term organic matter trajectories (Behan-Pelletier 1999).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mites are primary regulators of the fungal decomposer community through selective fungivory — their feeding maintains fungal hyphal turnover, regulates spore production, and structures the fungal community in ways that affect decomposition rates and nutrient mineralisation. Diverse oribatid communities are associated with more stable and productive fungal decomposer communities (Maraun &amp; Scheu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As primary drivers of the fungal energy channel — which is associated with slower, more stable carbon turnover than the bacterial channel — oribatid mites contribute to net soil carbon storage by sustaining the fungal community that produces recalcitrant organic compounds. Diverse oribatid communities support more stable soil carbon dynamics than simplified assemblages (Potapov et al. 2023).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control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By sustaining the fungal community that produces the mycelial binding network within soil aggregates, diverse oribatid communities indirectly contribute to aggregate stability and soil erosion resistance. This pathway is indirect but well-supported (Maraun &amp; Scheu 2000).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most severe community suppression; most interpretable trajectory under improved management. Recovery from intensively managed arable is the most common monitoring scenario.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permanent grassland supports higher oribatid diversity than arable; management changes detectable within 3–5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oribatid species richness of any managed land use type — useful reference community for recovery trajectory assessment.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soil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in all terrestrial soils — universally relevant.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suppression most severe; management-driven recovery most dramatic and interpretable.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priority — long-term species richness trends most meaningful in permanent grassland under management change.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Organic-rich soils (Histosols, thick A-horizon Mollisols)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oribatid species richness — thick organic horizons support the full ecomorphological range and provide stable substrate for slow-reproducing K-selected species. Reference community for most productive agricultural contexts.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Clay-rich soils (Vertisols, Cambisols)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abundance and good form diversity. Clay-associated fine pore network supports euedaphic specialists. Clay soils retain moisture that sustains oribatid activity through dry periods.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soils (Arenosols)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diversity and abundance due to rapid organic matter mineralisation and poor moisture retention. Epedaphic forms predominate where litter inputs are maintained; euedaphic diversity typically low.</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Acid soils (Podzols, pH &lt; 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Distinctive acid-tolerant community with specialist genera (Scheloribates, Galumna in surface layers; specialist euedaphic taxa at depth). Community composition differs substantially from neutral agricultural soils — requires separate interpretation and different reference values.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ungrazed or lightly grazed 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Supports highest oribatid species richness — multiple years of litter accumulation provides the full ecomorphological habitat range. Most productive monitoring context for detecting management-driven recovery.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and tree crops (orchards, woodlot)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oribatid diversity under tree canopies where leaf litter accumulates; ectomycorrhizal hyphal networks provide food resources for specialist fungivorous taxa not found in open arable. Monitoring in agroforestry should note canopy cover and litter accumulation.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Continuously cropped arable (cereal monoculture)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Lowest oribatid diversity of any managed system — typically only a few hemiedaphic r-selected species persist. Provides the baseline from which management-driven recovery is tracked.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Abiotic indicators that are the earliest measurable signals that soil conditions are improving for oribatid community recovery.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abundance and species richness correlate positively with SOC content — organic matter provides both the food substrate (fungi growing on decomposing organic matter) and the microhabitat complexity (aggregate structure, pore network) that diverse oribatid communities require. SOC improvement under reduced tillage and organic inputs precedes measurable oribatid community changes by 2–3 seasons (Behan-Pelletier 1999; Maraun &amp; Scheu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reduction below approximately 1.4 g/cm3 [~] under no-till management is a prerequisite for euedaphic oribatid form recovery. These small, heavily sclerotised species navigate through fine soil pores — compaction that collapses pore space excludes them regardless of other conditions. Bulk density improvement should precede euedaphic form re-establishment by 2–3 seasons (Bedano &amp; Ruf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aggregate stability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aggregate stability reflects recovery of the soil structural microhabitat that K-selected euedaphic oribatid species require. Aggregate stability improvement under no-till and organic matter inputs signals the soil microhabitat trajectory before species-level oribatid community changes are measurable (van Capelle et al. 2012).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surface organic matter — standing residue, mulch, or permanent cover crop — sustains the litter layer habitat and moisture conditions that support epedaphic oribatid populations year-round, preventing the community collapse that bare soil periods cause in K-selected species with slow recovery rates.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crops and pasture integration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root systems and multi-year undisturbed litter accumulation provide the long-term stable habitat that K-selected oribatid species require for population establishment and maintenance. A single year of undisturbed conditions is insufficient — multiple years of stable management are needed.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Tree leaf litter provides deep organic horizons supporting high oribatid diversity. Ectomycorrhizal fungal networks in tree root zones provide specialist food resources for taxa not found in open arable. Agroforestry systems consistently support higher oribatid diversity than open crop systems (Behan-Pelletier 1999).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Oribatid community recovery — specifically the progressive re-establishment of K-selected species and the gradual increase in species richness over 5–10 years — is the most definitive long-term biological verification signal for permanent no-till adoption. No other accessible biological indicator tracks long-term soil stability as faithfully as oribatid species diversity (Bedano &amp; Ruf 2010; Maraun &amp; Scheu 2000).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abundance increases measurably within 2–4 years; euedaphic ecomorphological forms reappear within 3–5 years; species richness increases progressively over 5–10 years under permanent no-till — this is the expected long-term trajectory for genuine soil quality recovery.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P39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Increase soil organic carbon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Oribatid abundance and ecomorphological form diversity are among the most ecologically interpretable biological verification signals for soil carbon building practices. The K-selected fungivore community tracks the fungal component of soil carbon cycling — their progressive community recovery mirrors the progressive improvement of the fungal energy channel under improving SOC conditions (Behan-Pelletier 1999; Potapov et al. 2023).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Abundance increases within 2–3 years of SOC improvement; form diversity increases over 5+ years as SOC accumulates and pore microhabitat complexity recovers; species richness increase is the definitive long-term verification signal, detectable after 5–8 years of consistent SOC building management.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04 — Springtails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mites and Collembola share the soil mesofauna niche and co-occur in the same microhabitats. Both groups feed on fungi; predatory oribatid mites prey on smaller Collembola. Their community structures are positively correlated across land management gradients — recovery of one group under improved management generally accompanies recovery of the other. Both contribute to the shared QBS-ar index, making combined Berlese-Tullgren extraction the most efficient monitoring approach for both profiles simultaneously.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02 — Mycorrhizal fungi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mites selectively graze on fungal hyphae including AMF hyphae in the rhizosphere. Moderate grazing stimulates hyphal branching and can improve AMF network functioning. The diversity of oribatid feeding guilds tracks the diversity of fungal communities — diverse oribatid communities reflect and help sustain diverse fungal communities.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03 — Nematodes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Predatory nematodes prey on oribatid mite eggs and juvenile individuals; predatory oribatids prey on certain nematode guilds. The joint recovery of both groups under improved management confirms genuine soil food web structural recovery at multiple trophic levels.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soil acarologists.</w:t>
            </w:r>
          </w:p>
          <w:p>
            <w:pPr>
              <w:spacing w:after="80" w:before="0"/>
              <w:jc w:val="left"/>
            </w:pPr>
            <w:r>
              <w:rPr>
                <w:rFonts w:ascii="Arial" w:cs="Arial" w:eastAsia="Arial" w:hAnsi="Arial"/>
                <w:b w:val="false"/>
                <w:bCs w:val="false"/>
                <w:color w:val="000000"/>
                <w:sz w:val="16"/>
                <w:szCs w:val="16"/>
              </w:rPr>
              <w:t xml:space="preserve">Important note on shared extraction with Profile 04 (Springtails): the Berlese-Tullgren funnel extraction used for oribatid mites at Levels 2 and 3 is identical to the extraction used for Collembola in Profile 04. A single extraction simultaneously produces data for both profiles. Where both profiles are included in the monitoring programme, the coordinator should note this efficiency in the master document and ensure the field card for one profile references the shared extraction with the other.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
              <w:left w:val="single" w:color="888888" w:sz="1"/>
              <w:bottom w:val="single" w:color="888888" w:sz="1"/>
              <w:right w:val="single" w:color="888888" w:sz="1"/>
            </w:tcBorders>
            <w:shd w:fill="888888"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Limited protocol available — see note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Heat extraction with total mite count — limited community observer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Scope and limitations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Oribatid mites range from 0.2mm to 1.4mm and require a hand lens (10×) or stereomicroscope for visual detection. A simple heat extraction using a desk lamp above a soil sample placed on a fine mesh over a container of water can concentrate and collect mites — but separating oribatid mites from predatory mites (Mesostigmata) and other mite groups requires at least stereomicroscope access and brief training.</w:t>
            </w:r>
          </w:p>
          <w:p>
            <w:pPr>
              <w:spacing w:after="60" w:before="0"/>
              <w:jc w:val="left"/>
            </w:pPr>
            <w:r>
              <w:rPr>
                <w:rFonts w:ascii="Arial" w:cs="Arial" w:eastAsia="Arial" w:hAnsi="Arial"/>
                <w:b w:val="false"/>
                <w:bCs w:val="false"/>
                <w:color w:val="000000"/>
                <w:sz w:val="17"/>
                <w:szCs w:val="17"/>
              </w:rPr>
              <w:t xml:space="preserve">At Level 1, the realistic monitoring target is: (1) confirmation of mite presence / absence; (2) total mite count from a standardised extraction as a relative abundance proxy. Ecomorphological form classification is not reliable without magnification.</w:t>
            </w:r>
          </w:p>
          <w:p>
            <w:pPr>
              <w:spacing w:after="80" w:before="0"/>
              <w:jc w:val="left"/>
            </w:pPr>
            <w:r>
              <w:rPr>
                <w:rFonts w:ascii="Arial" w:cs="Arial" w:eastAsia="Arial" w:hAnsi="Arial"/>
                <w:b w:val="false"/>
                <w:bCs w:val="false"/>
                <w:color w:val="000000"/>
                <w:sz w:val="16"/>
                <w:szCs w:val="16"/>
              </w:rPr>
              <w:t xml:space="preserve">Where the monitoring programme includes access to a hand lens or a basic smartphone macro lens, an experienced observer may be able to distinguish the heavily sclerotised round-bodied oribatid mites from the elongated soft-bodied predatory mites under bright field illumination. This distinction should be noted as 'probable oribatids' rather than confirmed on the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Collect a 5cm × 5cm × 5cm soil block from 0–5cm depth including surface litter. Place in a white bowl or plate.</w:t>
            </w:r>
          </w:p>
          <w:p>
            <w:pPr>
              <w:spacing w:after="40" w:before="0"/>
              <w:jc w:val="left"/>
            </w:pPr>
            <w:r>
              <w:rPr>
                <w:rFonts w:ascii="Arial" w:cs="Arial" w:eastAsia="Arial" w:hAnsi="Arial"/>
                <w:b w:val="false"/>
                <w:bCs w:val="false"/>
                <w:color w:val="000000"/>
                <w:sz w:val="17"/>
                <w:szCs w:val="17"/>
              </w:rPr>
              <w:t xml:space="preserve">2. Suspend a 40W desk lamp 10cm above the soil for 30 minutes. Mites will move away from the heat and light, migrating downward — collect into a small container of 70% ethanol placed below the soil block on a fine mesh.</w:t>
            </w:r>
          </w:p>
          <w:p>
            <w:pPr>
              <w:spacing w:after="80" w:before="0"/>
              <w:jc w:val="left"/>
            </w:pPr>
            <w:r>
              <w:rPr>
                <w:rFonts w:ascii="Arial" w:cs="Arial" w:eastAsia="Arial" w:hAnsi="Arial"/>
                <w:b w:val="false"/>
                <w:bCs w:val="false"/>
                <w:color w:val="000000"/>
                <w:sz w:val="17"/>
                <w:szCs w:val="17"/>
              </w:rPr>
              <w:t xml:space="preserve">3. Count all arthropods collected under a hand lens. Record: total count; probable oribatids (small, round, dark, heavily armoured — not elongate); probable predatory mites (elongate, pale, fast-moving); Collembola (note: also extracted by this method — see Profile 04).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Desk lamp (40W); fine mesh or tea strainer; small container; 70% ethanol; hand lens (10×);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briefing on mite body form differences — round-bodied heavily armoured (oribatid) vs elongate soft-bodied (predatory mite). 30-minute briefing with photographic reference is the minimum.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same as Collembola (Profile 04). Spring and autumn surveys in the same season each year for annual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per monitoring point including extraction time.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minimum — given the slow-responding nature of oribatid communities and the limited precision of Level 1 extraction, trend detection requires more data points than for faster-responding groups.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mite count per 25cm2 × 5cm sample; probable oribatid proportion (%). Highly approximate — treat as qualitative presence/abundance indicator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Extraction setup: lamp and mesh arrangement. (2) Collected mites in container: photograph under hand lens showing the round dark oribatid forms vs elongate predatory mites if distinguishable.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oribatid mites with soil-dwelling beetles or beetle larvae. Oribatid mites have 8 legs (not 6) and a fused head-thorax capsule — the 8-leg count is the most reliable distinguishing feature at Level 1.</w:t>
            </w:r>
          </w:p>
          <w:p>
            <w:pPr>
              <w:spacing w:after="60" w:before="0"/>
              <w:jc w:val="left"/>
            </w:pPr>
            <w:r>
              <w:rPr>
                <w:rFonts w:ascii="Arial" w:cs="Arial" w:eastAsia="Arial" w:hAnsi="Arial"/>
                <w:b w:val="false"/>
                <w:bCs w:val="false"/>
                <w:color w:val="000000"/>
                <w:sz w:val="16"/>
                <w:szCs w:val="16"/>
              </w:rPr>
              <w:t xml:space="preserve">Second error: confusing slow-moving oribatids with fast-moving predatory mites. Predatory mites (Mesostigmata) move quickly when disturbed; oribatid mites move very slowly and may retract their legs into their sclerotised body capsule when threatened, appearing motionless.</w:t>
            </w:r>
          </w:p>
          <w:p>
            <w:pPr>
              <w:spacing w:after="80" w:before="0"/>
              <w:jc w:val="left"/>
            </w:pPr>
            <w:r>
              <w:rPr>
                <w:rFonts w:ascii="Arial" w:cs="Arial" w:eastAsia="Arial" w:hAnsi="Arial"/>
                <w:b w:val="false"/>
                <w:bCs w:val="false"/>
                <w:color w:val="000000"/>
                <w:sz w:val="16"/>
                <w:szCs w:val="16"/>
              </w:rPr>
              <w:t xml:space="preserve">Third error: assuming the absence of visible mites indicates a mite-free soil. Very dry or very cold soils may show very few mites in heat extraction even where populations are present — note soil conditions and interpret absence conservatively.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mite count (primarily oribatid) increasing across consecutive spring surveys: positive trajectory. Mites present at all three form levels (large surface-active, medium, small dark): complex community — upgrade to Level 2 for ecomorphological form classification to confirm. Zero or near-zero count in spring on moist soil: severely degraded community — consistent with highly disturbed or contaminated soil.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70% ethanol for preservation — flammable, store away from heat source. Desk lamp heat — do not leave unattended.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Adapted from simplified heat extraction protocol; Berlese (1905) original heat funnel design.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 primary DOI for original Berlese protocol — see ISO 23611-2:2006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Berlese-Tullgren funnel extraction (shared with Profile 04 — Springtails) with oribatid mite ecomorphological form classification under stereomicroscope. Produces form diversity data contributing to combined QBS-ar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Berlese-Tullgren funnel extraction — oribatid ecomorphological form classification (shared extraction with Profile 04)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Oribatid mite total abundance and ecomorphological form composition (epedaphic, hemiedaphic, euedaphic proportions) from the same Berlese-Tullgren extraction used for Profile 04 (Springtails). Where both profiles are in the monitoring programme, a single extraction covers both. The oribatid mite data contributes to the combined QBS-ar soil quality index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Identical to Profile 04 Level 2 Berlese-Tullgren extraction protocol. From the same collected fauna in ethanol, separate oribatid mites from other fauna under stereomicroscope (10–40×): oribatid mites are characterised by 8 legs, heavily sclerotised globular or oval body, no visible segmentation between body regions, and very slow movement. Separate from Mesostigmata (predatory mites — elongate, pale, visible gnathosoma) and Prostigmata (small, fast-moving). Classify oribatids to ecomorphological form using the same epedaphic/hemiedaphic/euedaphic scheme as Collembola. Count and record per form per sample.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per Profile 04 Level 2 — same Berlese-Tullgren setup. Additional: oribatid mite form reference guide (images of representative epedaphic, hemiedaphic, euedaphic genera from the relevant geographic region).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stereomicroscope experience. Separating oribatid from non-oribatid mites requires 4–6 hours supervised stereomicroscope practice. Form classification requires additional 2–3 hours supervised practice with reference material.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same as Profile 04. Combined extraction in a single site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same as Profile 04.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Profile 04 Level 2 — no additional field time required. Laboratory: additional 30–45 minutes per sample for oribatid separation and form classification alongside Profile 04 Collembola counting.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same season each year).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 years before ecomorphological form diversity trends are interpretable with confidence. Oribatid communities recover more slowly than Collembola — do not expect detectable form diversity improvement in Year 1–2.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Oribatid abundance (individuals per 100cm3 soil); ecomorphological form proportions (% epedaphic, hemiedaphic, euedaphic); euedaphic form ratio; QBS-ar score contribution from oribatid component combined with Profile 04 Collembola component (Parisi et al. 2005 scoring matrix).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per Profile 04 Level 2. Additional: photograph representative oribatid individuals of each form class under stereomicroscope — the heavily sclerotised round body of oribatids is distinctive from the elongate Collembola forms and useful for field team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Euedaphic oribatid forms reappearing after years of absence: among the most meaningful long-term biological signals available from soil fauna monitoring — confirms that deep soil microhabitat has recovered to a level supporting K-selected fauna. Connect to Challenge #21 (Soil biodiversity decline) and Service #15 (Soil quality regulation).</w:t>
            </w:r>
          </w:p>
          <w:p>
            <w:pPr>
              <w:spacing w:after="50" w:before="0"/>
              <w:jc w:val="left"/>
            </w:pPr>
            <w:r>
              <w:rPr>
                <w:rFonts w:ascii="Arial" w:cs="Arial" w:eastAsia="Arial" w:hAnsi="Arial"/>
                <w:b w:val="false"/>
                <w:bCs w:val="false"/>
                <w:color w:val="000000"/>
                <w:sz w:val="17"/>
                <w:szCs w:val="17"/>
              </w:rPr>
              <w:t xml:space="preserve">Combined QBS-ar score (oribatids + Collembola) increasing over consecutive seasons: positive community trajectory across two soil mesofauna groups simultaneously — strongest Level 2 biological verification evidence. Connect to B2 practices P01 (no-till) and P39 (SOC building) in the field card narrative.</w:t>
            </w:r>
          </w:p>
          <w:p>
            <w:pPr>
              <w:spacing w:after="80" w:before="0"/>
              <w:jc w:val="left"/>
            </w:pPr>
            <w:r>
              <w:rPr>
                <w:rFonts w:ascii="Arial" w:cs="Arial" w:eastAsia="Arial" w:hAnsi="Arial"/>
                <w:b w:val="false"/>
                <w:bCs w:val="false"/>
                <w:color w:val="000000"/>
                <w:sz w:val="16"/>
                <w:szCs w:val="16"/>
              </w:rPr>
              <w:t xml:space="preserve">Oribatid abundance stable or declining despite Collembola abundance increasing: Collembola are faster-recovering r-selected organisms. Stable or declining oribatids in the context of increasing Collembola is not necessarily negative — it reflects the different timescales of these two groups. Reassess oribatid trajectory at Year 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Profile 04 Level 2 — 70% ethanol safety precautions.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ISO 23611-2:2006; QBS-ar index: Parisi et al. (2005); ecomorphological form classification: Rusek (1998).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https://doi.org/10.1016/j.agee.2004.02.009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oribatid identification with full QBS-ar index calculation, diversity indices, and heavy metal contamination community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oribatid mite community assessment — diversity indices and full QBS-ar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Oribatid mite community composition at genus or species level enabling: full QBS-ar score across all soil arthropod groups; alpha diversity indices (Shannon, Chao1 species richness); community similarity across sites and years; heavy metal contamination index from community composition (van Straalen &amp; Verhoef 1997).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Extraction as per Level 2 but larger core volume (500cm3 minimum). Species-level identification under compound microscope (100–400×) using regional keys (e.g. Weigmann 2006 for Central Europe [geo]; equivalent regional keys required for other geographic contexts). For cryptic genera, slide mounting in Hoyer's medium. Full QBS-ar scoring across all arthropod groups in the extraction. For heavy metal assessment: calculate the oribatid community composition-based pollution index following van Straalen &amp; Verhoef (1997) using pH preference class assignments.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Compound microscope (100–400×); regional oribatid identification key; Hoyer's mounting medium; dissecting needles; QBS-ar scoring matrix; heavy metal pollution index calculation table (van Straalen &amp; Verhoef 1997).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acarologist with training in oribatid taxonomy. Identification to species level for many euedaphic taxa requires slide mounting, specialist keys, and significant taxonomic experience — this is a research-grade methodology.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same as Level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same as Level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2 visits (spring + autumn) recommended for full community characterisation.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5–10 years for species composition and diversity index trends to be interpretable with statistical confidence.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Oribatid species richness; Shannon diversity index; Chao1 species richness estimator; full QBS-ar score (all arthropod groups); oribatid-based pH preference class (pollution index); beta diversity (Bray-Curtis between sites and years); proportion of K-selected vs r-selected taxa in the community.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Slide-mounted voucher photographs of key diagnostic characters for identified species — essential for reviewer validation.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richness increasing over 5+ years of no-till: K-selected species accumulating — definitive biological confirmation of long-term soil quality improvement. Pollution index shift toward acid-sensitive specialist dominance: confirms improving soil pH and declining heavy metal burden.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Hoyer's mounting medium — chloral hydrate based; handle in fume hood with gloves. Check local regulations for chloral hydrate use.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Weigmann G (2006) Hornmilben (Oribatida). Goecke &amp; Evers, Keltern [geo — Central European key]; van Straalen NM, Verhoef HA (1997); Parisi et al.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https://doi.org/10.2307/2404838 (van Straalen &amp; Verhoef 1997)</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Bedano JC, Ruf A (2010) Oribatid mites (Arachnida: Acari: Oribatida) show opposite trends in soil quality indicator species and in total abundance in agricultural soils. Applied Soil Ecology 45:180–183.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https://doi.org/10.1016/j.apsoil.2010.04.005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Behan-Pelletier VM (1999) Oribatid mite biodiversity in agroecosystems: role for bioindication. Agriculture, Ecosystems and Environment 74:411–423.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https://doi.org/10.1016/S0167-8809(99)00046-8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A7; A8; B1;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Gillet S, Ponge JF (2003) Changes in species assemblages and diets of Collembola along a gradient of metal pollution. Applied Soil Ecology 22:127–138.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https://doi.org/10.1016/S0929-1393(02)00132-4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(contamination signal)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ISO 23611-2:2006 Soil quality — Sampling of soil invertebrates — Part 2: Sampling and extraction of micro-arthropods (Collembola and Acarina). International Organization for Standardization, Geneva.</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https://www.iso.org/standard/39901.html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Levels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Lindberg N, Bengtsson J (2005) Population responses of oribatid mites and collembolans after drought: a seven-year study. Applied Soil Ecology 28:163–174.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https://doi.org/10.1016/j.apsoil.2004.07.003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Maraun M, Scheu S (2000) The structure of oribatid mite communities (Acari, Oribatida): patterns, mechanisms and implications for future research. Ecography 23:374–383.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https://doi.org/10.1111/j.1600-0587.2000.tb00294.x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A1; A2; A3;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Parisi V, Menta C, Gardi C, Jacomini C, Morselli L (2005) Microarthropod communities as a tool to assess soil quality and biodiversity: a new approach in Italy. Agriculture Ecosystems and Environment 105:323–333.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https://doi.org/10.1016/j.agee.2004.02.009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Protocol Levels 2 and 3 (QBS-ar)</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Potapov AM, Beaulieu F, Birkhofer K, Bluhm SL, Degtyarev MI, Devetter M, et al. (2023) Feeding habits and multifunctional classification of soil-associated consumers from protists to vertebrates. Biological Reviews 97:1057–1117.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https://doi.org/10.1111/brv.12832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B2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Rusek J (1998) Biodiversity of Collembola and their functional role in the ecosystem. Biodiversity and Conservation 7:1207–1219.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https://doi.org/10.1023/A:1008637201199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A6; Identity block (ecomorphological forms);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Capelle C, Schrader S, Brunotte J (2012) Tillage-induced changes in the functional diversity of soil biota — a review with a focus on German data. European Journal of Soil Biology 50:165–181.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https://doi.org/10.1016/j.ejsobi.2012.02.005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Straalen NM, Verhoef HA (1997) The development of a bioindicator system for soil acidity based on arthropod pH preferences. Journal of Applied Ecology 34:217–232.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https://doi.org/10.2307/2404838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(contamination);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Weigmann G (2006) Hornmilben (Oribatida). Die Tierwelt Deutschlands 76. Goecke &amp; Evers, Keltern. [geo — Central European reference]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9783931374532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05 — Oribatid mites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05 — Oribatid mites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EE69B0-429C-446D-AFC2-8839841AE1A9}"/>
</file>

<file path=customXml/itemProps2.xml><?xml version="1.0" encoding="utf-8"?>
<ds:datastoreItem xmlns:ds="http://schemas.openxmlformats.org/officeDocument/2006/customXml" ds:itemID="{6EC27077-58B0-4188-BA42-5A87C10E22C0}"/>
</file>

<file path=customXml/itemProps3.xml><?xml version="1.0" encoding="utf-8"?>
<ds:datastoreItem xmlns:ds="http://schemas.openxmlformats.org/officeDocument/2006/customXml" ds:itemID="{5C315ED6-E51D-427E-A2C1-5CAAB9E57A1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2026-04-12T09:16:57Z</dcterms:created>
  <dcterms:modified xsi:type="dcterms:W3CDTF">2026-04-12T09:16:57Z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