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08 — Ants</w:t>
            </w:r>
          </w:p>
          <w:p>
            <w:pPr>
              <w:spacing w:after="80" w:before="0"/>
              <w:jc w:val="center"/>
            </w:pPr>
            <w:r>
              <w:rPr>
                <w:rFonts w:ascii="Arial" w:cs="Arial" w:eastAsia="Arial" w:hAnsi="Arial"/>
                <w:b w:val="false"/>
                <w:bCs w:val="false"/>
                <w:color w:val="FFFFFF"/>
                <w:sz w:val="16"/>
                <w:szCs w:val="16"/>
              </w:rPr>
              <w:t xml:space="preserve">Category: Ecosystem engineers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myrmecologists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Functional group classification — this profile uses a simplified three-group classification (soil-nesting / litter-nesting / predatory) for Level 1 monitoring. The Andersen (1995) and Hoffmann &amp; Andersen (2003) Australian functional group framework is cited but applies most directly to Australian systems [geo]. Reviewer should confirm whether this framework is appropriate for temperate European and tropical monitoring contexts, or whether region-specific functional group systems are required.</w:t>
            </w:r>
          </w:p>
          <w:p>
            <w:pPr>
              <w:spacing w:after="60" w:before="0"/>
              <w:jc w:val="left"/>
            </w:pPr>
            <w:r>
              <w:rPr>
                <w:rFonts w:ascii="Arial" w:cs="Arial" w:eastAsia="Arial" w:hAnsi="Arial"/>
                <w:b w:val="false"/>
                <w:bCs w:val="false"/>
                <w:color w:val="000000"/>
                <w:sz w:val="16"/>
                <w:szCs w:val="16"/>
              </w:rPr>
              <w:t xml:space="preserve">2. Ant turf mound assessment (Lasius flavus) — the Lasius flavus grassland mound as a stable-grassland indicator is well-documented in temperate European contexts [geo]. Reviewer should confirm regional equivalent stable-grassland indicator species for other deployment contexts.</w:t>
            </w:r>
          </w:p>
          <w:p>
            <w:pPr>
              <w:spacing w:after="60" w:before="0"/>
              <w:jc w:val="left"/>
            </w:pPr>
            <w:r>
              <w:rPr>
                <w:rFonts w:ascii="Arial" w:cs="Arial" w:eastAsia="Arial" w:hAnsi="Arial"/>
                <w:b w:val="false"/>
                <w:bCs w:val="false"/>
                <w:color w:val="000000"/>
                <w:sz w:val="16"/>
                <w:szCs w:val="16"/>
              </w:rPr>
              <w:t xml:space="preserve">3. Aphid-tending behaviour as a dual indicator — the profile notes that some ant species (Lasius niger, Formica species) tend aphids, which may be a pest management concern in some contexts. Reviewer should confirm whether this dual signal (ant biodiversity indicator vs aphid pest facilitation) is appropriately balanced in the profile.</w:t>
            </w:r>
          </w:p>
          <w:p>
            <w:pPr>
              <w:spacing w:after="80" w:before="0"/>
              <w:jc w:val="left"/>
            </w:pPr>
            <w:r>
              <w:rPr>
                <w:rFonts w:ascii="Arial" w:cs="Arial" w:eastAsia="Arial" w:hAnsi="Arial"/>
                <w:b w:val="false"/>
                <w:bCs w:val="false"/>
                <w:color w:val="000000"/>
                <w:sz w:val="16"/>
                <w:szCs w:val="16"/>
              </w:rPr>
              <w:t xml:space="preserve">4. Pitfall trap standardisation — the pitfall trap protocol at Level 2 requires consistent trap size, preservative type, and deployment duration for repeatable quantitative data. Reviewer should confirm whether the ISO or equivalent standard is referenced correctly.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Ecosystem engineers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ants are present in virtually all terrestrial habitats globally from tropical to boreal systems. The dominant species and functional groups differ by biome but the ecological engineering functions are universally relevant.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Family: Formicidae; Order: Hymenoptera. Eusocial insects living in colonies of tens to millions of individuals. Three ecological functional groups monitored: (1) Soil-nesting ants — excavate nests in the mineral soil, creating extensive tunnel and chamber systems; primary ecosystem engineering function (e.g. Lasius niger, Lasius flavus in temperate Europe; Solenopsis, Pheidole, Camponotus globally); (2) Litter-nesting ants — nest in surface organic matter, leaf litter, and decaying wood; important decomposer guild (e.g. Myrmica species, Stenamma, small Lasius species); (3) Predatory generalist ants — dominant foragers consuming a wide range of soil surface invertebrates; provide natural pest control (e.g. Formica species in temperate Europe; Oecophylla, Polyrhachis in tropical systems). Note: these groups overlap considerably — most species include multiple feeding strategies. The classification is used for functional assessment rather than strict trophic assignment. Regional functional group frameworks [geo] should be applied where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ant nest density, functional group diversity, and community composition reflect soil disturbance history, soil physical quality, and habitat stability. The presence of soil-nesting species dependent on undisturbed mineral soil conditions is a direct indicator of no-till management effectiveness. Practice verification — nest density recovery under reduced tillage and permanent grassland management is a measurable biological verification signal.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Ants are the principal soil-engineering invertebrates in most terrestrial agricultural landscapes outside the earthworm's primary range. A single Lasius niger colony excavates hundreds of litres of soil over its lifetime, creating the macropore network for water infiltration and root penetration. Their nest construction mixes soil layers, bringing mineral nutrients to the surface. Their predatory activity suppresses populations of aphid eggs, fly pupae, and other soil-dwelling pest invertebrates. And their turf mounds — particularly the characteristic yellow meadow ant (Lasius flavus) mounds that dome up through permanent grassland — are among the most accessible biological markers that a piece of ground has been left undisturbed for many years.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Ant monitoring has a significant practical advantage over most other soil invertebrate groups: nests are macroscopic and persistent. A Lasius flavus turf mound in a permanent grassland can be photographed, GPS-marked, and re-visited year after year — its presence and condition record the management history of the site in a way that a single-season extraction cannot. The functional group diversity of the ant community, assessable by a trained observer without species-level identification, provides a rapid diagnostic of the ant community's ecological state — whether it is dominated by disturbance-tolerant opportunists or includes the specialised soil-nesting engineers that indicate long-undisturbed soil conditions. This makes ant monitoring one of the most accessible and ecologically informative ecosystem engineer assessments in the framework.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Medium (Stage 2–3, Year 2–7). Ant nest density changes in response to tillage cessation detectable within 2–4 years. Community composition changes (recovery of soil-nesting engineers) require 4–10 years of consistent undisturbed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(2–4 years): Nest density increase in no-till fields detectable within 2–4 years of tillage cessation as existing colonies expand and new queens successfully establish nests in undisturbed soil (Dauber et al. 2005).</w:t>
            </w:r>
          </w:p>
          <w:p>
            <w:pPr>
              <w:spacing w:after="60" w:before="0"/>
              <w:jc w:val="left"/>
            </w:pPr>
            <w:r>
              <w:rPr>
                <w:rFonts w:ascii="Arial" w:cs="Arial" w:eastAsia="Arial" w:hAnsi="Arial"/>
                <w:b w:val="false"/>
                <w:bCs w:val="false"/>
                <w:color w:val="000000"/>
                <w:sz w:val="17"/>
                <w:szCs w:val="17"/>
              </w:rPr>
              <w:t xml:space="preserve">Slow (5–10 years): Functional group diversity recovery — particularly the re-establishment of soil-nesting species with large, stable colony structures — requires 5–10 years of consistent undisturbed conditions (Hoffmann &amp; Andersen 2003; Andersen 1995).</w:t>
            </w:r>
          </w:p>
          <w:p>
            <w:pPr>
              <w:spacing w:after="80" w:before="0"/>
              <w:jc w:val="left"/>
            </w:pPr>
            <w:r>
              <w:rPr>
                <w:rFonts w:ascii="Arial" w:cs="Arial" w:eastAsia="Arial" w:hAnsi="Arial"/>
                <w:b w:val="false"/>
                <w:bCs w:val="false"/>
                <w:color w:val="000000"/>
                <w:sz w:val="16"/>
                <w:szCs w:val="16"/>
              </w:rPr>
              <w:t xml:space="preserve">[geo] These timescales are primarily from temperate European and Australian research. Tropical ant communities may respond faster due to higher reproductive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myrmecologists.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tillage physically destroys ant nests — the nest chamber network and brood are disrupted, eggs and larvae exposed to desiccation and predation, and the queen may be killed or buried beyond survival depth. Ploughing eliminates virtually all ant colonies in the tilled zone; soil-nesting species must recolonise from untilled margins and hedgerow bases over multiple seasons (Dauber et al. 2005; Folgarait 1998).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compaction by heavy machinery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Compacted soil resists the excavation needed for colony establishment. Queen ants establishing new colonies — which are almost always small and vulnerable — cannot excavate through soil with bulk density above approximately 1.5 g/cm3 [~]. Compaction prevents colony re-establishment following disturbance even when soil conditions are otherwise appropriate (Folgarait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insecticides are broadly toxic to Hymenoptera including ants. Systemic insecticides (neonicotinoids) applied as seed treatments are taken up by plants and reach ant colonies through trophallaxis (food sharing) when workers feed on plant exudates or tend aphids on treated plants. Direct spray of ant trails or nest entrances with contact insecticides causes acute colony mortality.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Overgrazing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Heavy livestock grazing destroys the vegetation structure that provides food resources (floral nectar, aphid colonies), nest site conditions (surface thatch, litter accumulation), and microclimate stability for ant colonies. Turf mounds (e.g. Lasius flavus) are destroyed by intensive livestock trampling.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Overextraction of wood / biomass — intensive mowing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or biannual mowing of field margins and grasslands to a very low height (&lt; 5cm) eliminates the vegetation thatch, litter accumulation, and microclimate stability that litter-nesting and surface-active ant species require. Mowing destroys foraging trails, disrupts forager cohesion, and removes the thatched nest roofing material of surface-nesting colonies.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Ant functional group diversity — the presence or absence of multiple functional groups within the monitoring area — is a rapid and accessible indicator of soil habitat complexity and disturbance history. Communities dominated exclusively by disturbance-tolerant opportunistic foragers (ruderal functional group) signal severe soil biodiversity decline; communities with diverse functional groups including specialist soil-nesting engineers indicate high soil biodiversity and structural complexity (Andersen 1995; Hoffmann &amp; Andersen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Ant nest density in the mineral soil zone is directly linked to soil macropore network integrity. Absent or very low nest density in areas that should support ant colonies signals soil structural degradation — either from compaction preventing excavation or from tillage destroying established nests. Nest density recovery under improved management confirms soil structural improvement (Folgarait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Ant community composition reflects landscape connectivity — ant species with limited dispersal capacity are absent from isolated habitats. Low functional group diversity despite apparently suitable local conditions signals landscape-level connectivity loss, as queen ants cannot reach isolated habitat patches from source populations (Dauber et al. 2005).</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Ant nest construction is a primary mechanism of soil aeration and mixing in many agricultural landscapes — particularly in permanent grassland and permanent crop systems where earthworm activity is lower. Nest excavation creates macropore networks for water infiltration; the mixing of soil layers brings mineral nutrients toward the surface; the decomposition of nest organic matter contributes to local soil carbon turnover (Folgarait 1998).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Predatory ants are significant consumers of soil surface pest invertebrates — aphid eggs, fly pupae, caterpillar eggs, and beetle larvae are all recorded ant prey items in agricultural systems. In some tropical agroforestry systems, predatory ant colonies provide quantified biological control services for crop pests (Offenberg 2015; Folgarait 1998).</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Genetic material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Seed dispersal (myrmecochory) by ants is the primary dispersal mechanism for many wildflower species in temperate grasslands and woodland edges — including several rare archaeophyte arable species and woodland indicator plants. The presence of seed-dispersing ant species is a prerequisite for natural regeneration of these plant species in the monitoring area (Folgarait 1998).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for soil-nesting species monitoring — permanent grassland is the richest ant habitat in the agricultural landscape.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functional group diversity — traditional grasslands support the most complete range of functional groups including specialist species.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Primarily for field margin and headland monitoring — arable fields themselves support only ruderal disturbance-tolerant species.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Ants are present across all terrestrial EFGs globally.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highest ant diversity and most interpretable community dynamics in permanent grassland management contexts.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field margins and no-till arable — nest density monitoring most interpretable in these contexts.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(agroforestry)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agroforestry systems where diverse ant communities provide measurable pest control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Light, free-draining soils (Arenosols, sandy Cambisols)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Warmest soils with best drainage — highest ant nest density and most diverse communities in temperate systems. Sandy south-facing slopes support the highest diversity in temperate European contexts [geo].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Clay-rich soils (Vertisols)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nest density — clay soils are harder to excavate and crack during dry periods disrupting nest structures. Litter-nesting species predominate over soil-nesting engineers.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Waterlogged soils (Gleysols)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Very low or absent ant communities — waterlogging creates anaerobic nest conditions intolerable to most species. Communities recover where drainage improvement occurs.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grassland — light to moderate grazing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diversity context — particularly where turf mounds (Lasius flavus [geo]) or characteristic grassland species are present. Nest mound density is a direct indicator of grassland management continuity and stability.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No-till arable with permanent field margins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Field margin ant communities reflect the management history of the boundary zone and the ecological connectivity of the landscape. Monitoring margin ant nest density tracks the recovery of this engineer community under improved margin management.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Tropical agroforestry (coffee, cocoa, mango)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Predatory ant communities (Oecophylla, Azteca, Polyrhachis species) in tropical agroforestry provide well-documented crop protection services — quantified reductions in pest pressure under high predatory ant colony density. Monitoring in these systems should reference crop-specific pest control literature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Bulk density (soil compaction)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bulk density under no-till management is the primary abiotic precursor for soil-nesting ant colony establishment. Queen ants establishing new colonies require physically penetrable soil — bulk density reduction below approximately 1.4 g/cm3 [~] precedes successful new colony establishment by 1–2 seasons as conditions become suitable for queen excavation (Folgarait 1998).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SOC under organic inputs and reduced tillage creates the food substrate diversity and microclimatic stability that supports diverse ant functional groups. SOC improvement precedes ant community diversity increase by 1–2 seasons as food resource availability and soil moisture retention improve.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aggregate stability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aggregate stability under reduced tillage and organic inputs reflects the stable soil microhabitat conditions that allow permanent soil-nesting colony structures to be maintained without collapse. Aggregate stability improvement precedes nest density increase by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Perennial crops and permanent vegetation integration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Multi-year undisturbed soil conditions are the primary requirement for diverse ant communities — perennial crops and permanent vegetation provide the stability that soil-nesting engineers require.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vegetation cover maintains the surface temperature moderation and moisture conditions that sustain ant foraging activity and provide the vegetation litter substrate that litter-nesting species require.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Manage hedgerows and shelter belts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bases and sheltered south-facing banks are the primary refugia for diverse ant communities in arable landscapes — improved hedgerow management that protects these zones directly benefits the ant community diversity that the field margin depends 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Ant nest density increase and functional group diversity improvement are among the most ecologically informative biological verification signals for no-till adoption in arable systems — nests are macroscopic, persistent, and directly measure the stability of soil conditions over seasons and years. A soil that supports 30+ ant nests per m2 [~] has not been inverted for at least 2–4 years; a soil that supports turf mounds has been undisturbed for 5+ years (Dauber et al. 2005).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Nest density increase detectable within 2–4 years of no-till adoption; functional group diversity increasing over 4–7 years; turf mound presence (where Lasius flavus [geo] is present) after 5–10 years of stable management is a particularly meaningful long-term verification signal.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Rotational / adaptive grazing management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Turf mound condition and nest density in permanent grassland are the primary biological verification signals for appropriate grazing management — mounds persisting and expanding indicate livestock density is not causing trampling damage; increasing nest density across the monitoring area indicates that rest periods are allowing colony establishment (Hoffmann &amp; Andersen 2003).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Turf mound condition improving (mound height and extent increasing) within 2–3 years of appropriate stocking management; nest density increasing across the monitoring area within 3–5 years of reduced grazing pressure and improved rest periods.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Ant nest construction and earthworm burrowing are complementary soil macropore engineering activities — ants create the lateral tunnel network; earthworms create the vertical biopore channels. In permanent grassland, the joint activity of both groups produces the most complex and ecologically functional soil pore architecture. Both groups respond positively to no-till management and both groups are sensitive to tillage and compaction.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09 — Dung beetles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Ant predation of dung beetle eggs and larvae in shared grassland habitats creates a predation pressure that structures dung beetle community composition. Conversely, dung beetle activity loosens compacted soil surface layers in ways that facilitate ant foraging access. The two groups co-occur in stable grassland systems and their joint presence indicates high quality semi-natural grassland conditions.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 — Grassland vegetation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Myrmecochorous wildflower species (those with elaiosome seed appendages attracting ants for dispersal) depend entirely on ant seed-carrying for regeneration. The presence of seed-carrying ant species in the monitoring area is a prerequisite for the natural establishment of Viola, Primula, Sanguisorba, and many other farmland wildflower species. Profile 08 ant community health directly determines the seed dispersal service capacity for Profile 28 grassland community recovery.</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myrmecologists and field invertebrate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Nest mound count and visual activity assessment — observer counts visible nest mounds, turf mounds, and active ant trails in a defined monitoring area. Functional group classification by worker size and colour using a photographic reference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Ant nest mound count and activity assessment — community observer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Nest mound density per monitoring area; turf mound presence (indicator of stable long-undisturbed turf); functional group composition estimated from worker size and colour; active foraging trail presence as colony activity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Mark a fixed monitoring area appropriate to the habitat: (a) Grassland or field margin: 10m × 10m (100m2) quadrat; (b) Arable field headland: 10m × 5m (50m2) belt transect at the field edge. GPS-mark all corners.</w:t>
            </w:r>
          </w:p>
          <w:p>
            <w:pPr>
              <w:spacing w:after="40" w:before="0"/>
              <w:jc w:val="left"/>
            </w:pPr>
            <w:r>
              <w:rPr>
                <w:rFonts w:ascii="Arial" w:cs="Arial" w:eastAsia="Arial" w:hAnsi="Arial"/>
                <w:b w:val="false"/>
                <w:bCs w:val="false"/>
                <w:color w:val="000000"/>
                <w:sz w:val="17"/>
                <w:szCs w:val="17"/>
              </w:rPr>
              <w:t xml:space="preserve">2. Walk the monitoring area systematically searching for: (a) Nest mounds — any raised dome of excavated soil or organic material with ant activity visible; note height and diameter; (b) Turf mounds — dome-shaped grass-covered mounds characteristic of Lasius flavus in temperate grassland [geo]; note presence, count, and maximum height; (c) Active ant trails — lines of worker ants moving along fixed routes; note trail width and direction.</w:t>
            </w:r>
          </w:p>
          <w:p>
            <w:pPr>
              <w:spacing w:after="40" w:before="0"/>
              <w:jc w:val="left"/>
            </w:pPr>
            <w:r>
              <w:rPr>
                <w:rFonts w:ascii="Arial" w:cs="Arial" w:eastAsia="Arial" w:hAnsi="Arial"/>
                <w:b w:val="false"/>
                <w:bCs w:val="false"/>
                <w:color w:val="000000"/>
                <w:sz w:val="17"/>
                <w:szCs w:val="17"/>
              </w:rPr>
              <w:t xml:space="preserve">3. At each nest or trail: (a) Disturb lightly with a stick and observe workers — classify to functional group by worker appearance: Small black workers (&lt; 3mm): typically Lasius species — common soil engineers; Medium red-brown workers (3–5mm): typically Myrmica species — litter-nesting, diverse habitat; Large black or red workers (&gt;6mm): typically Formica or Camponotus — specialist soil-nesting engineers. (b) Note presence of aphid-tending behaviour on nearby plants.</w:t>
            </w:r>
          </w:p>
          <w:p>
            <w:pPr>
              <w:spacing w:after="80" w:before="0"/>
              <w:jc w:val="left"/>
            </w:pPr>
            <w:r>
              <w:rPr>
                <w:rFonts w:ascii="Arial" w:cs="Arial" w:eastAsia="Arial" w:hAnsi="Arial"/>
                <w:b w:val="false"/>
                <w:bCs w:val="false"/>
                <w:color w:val="000000"/>
                <w:sz w:val="17"/>
                <w:szCs w:val="17"/>
              </w:rPr>
              <w:t xml:space="preserve">4. Count total number of distinct nest/mound entrances within the monitoring area. Estimate % of monitoring area with active ant presence.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GPS; measuring tape (10m); ranging stick; field datasheet; camera; photographic ant functional group reference guide (regional).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or farmer with a 45-minute briefing covering the three functional groups (small black / medium red-brown / large) and the distinction between nest mounds, turf mounds, and active trails. No species-level identification required at Level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midsummer (May–July in temperate Europe) — when ant foraging activity is at its peak and workers are most visible. Avoid survey in cold or wet conditions when ant activity is suppressed.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(August–September) — for supplementary activity assessment and detection of flying ant emergence events that confirm colony reproductive success.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per monitoring area for systematic nest count and functional group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spring/summer window). 2 visits recommended (spring + late summer).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nest density trends; turf mound presence is a persistent Year-1 indicator in stable grassland.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nest mound count per monitoring area; turf mound count (permanent grassland only); functional group composition (% of nests assignable to each functional group); active trail presence (Y/N); estimated % area with ant activity.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Monitoring area overview: photograph the full monitoring area showing habitat character and mound/trail distribution. (2) Turf mound: close photograph showing the domed grass-covered mound with height indication (ranging pole). (3) Worker identification: photograph workers close to a disturbed nest entrance showing functional group characteristics. (4) Active trail: photograph active trail showing worker density and trail definition.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ant mounds with earthworm casts or mole hills. Ant mounds have a consistent fine-textured granular structure and visible worker activity when disturbed; mole hills are coarser and have no obvious entrance channel at the apex; earthworm casts are individual worm-sized coils without a structured mound form.</w:t>
            </w:r>
          </w:p>
          <w:p>
            <w:pPr>
              <w:spacing w:after="60" w:before="0"/>
              <w:jc w:val="left"/>
            </w:pPr>
            <w:r>
              <w:rPr>
                <w:rFonts w:ascii="Arial" w:cs="Arial" w:eastAsia="Arial" w:hAnsi="Arial"/>
                <w:b w:val="false"/>
                <w:bCs w:val="false"/>
                <w:color w:val="000000"/>
                <w:sz w:val="16"/>
                <w:szCs w:val="16"/>
              </w:rPr>
              <w:t xml:space="preserve">Second error: counting the same colony's multiple nest entrances as separate nests. A single large colony may have many surface entrances spread over 0.5–2m2. Count the number of distinct colony territories (separated by &gt;1m of no ant activity) rather than the number of entrance holes.</w:t>
            </w:r>
          </w:p>
          <w:p>
            <w:pPr>
              <w:spacing w:after="80" w:before="0"/>
              <w:jc w:val="left"/>
            </w:pPr>
            <w:r>
              <w:rPr>
                <w:rFonts w:ascii="Arial" w:cs="Arial" w:eastAsia="Arial" w:hAnsi="Arial"/>
                <w:b w:val="false"/>
                <w:bCs w:val="false"/>
                <w:color w:val="000000"/>
                <w:sz w:val="16"/>
                <w:szCs w:val="16"/>
              </w:rPr>
              <w:t xml:space="preserve">Third error: surveying in cold or wet weather. Ant foraging activity is temperature-dependent — most workers are below ground when soil surface temperature is below 10°C [~]. Always record air temperature at survey time.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Turf mound present (Lasius flavus [geo]): strongest single indicator of stable long-undisturbed grassland — mounds require minimum 3–5 years to form. This is the most ecologically meaningful positive indicator at Level 1.</w:t>
            </w:r>
          </w:p>
          <w:p>
            <w:pPr>
              <w:spacing w:after="50" w:before="0"/>
              <w:jc w:val="left"/>
            </w:pPr>
            <w:r>
              <w:rPr>
                <w:rFonts w:ascii="Arial" w:cs="Arial" w:eastAsia="Arial" w:hAnsi="Arial"/>
                <w:b w:val="false"/>
                <w:bCs w:val="false"/>
                <w:color w:val="000000"/>
                <w:sz w:val="17"/>
                <w:szCs w:val="17"/>
              </w:rPr>
              <w:t xml:space="preserve">Nest density increasing over consecutive years: management improving for ant community recovery — direct verification of P01 (no-till) or P13 (appropriate grazing). Connect to Challenge #7 (Soil structure degradation) and Service #15 (Soil quality regulation).</w:t>
            </w:r>
          </w:p>
          <w:p>
            <w:pPr>
              <w:spacing w:after="80" w:before="0"/>
              <w:jc w:val="left"/>
            </w:pPr>
            <w:r>
              <w:rPr>
                <w:rFonts w:ascii="Arial" w:cs="Arial" w:eastAsia="Arial" w:hAnsi="Arial"/>
                <w:b w:val="false"/>
                <w:bCs w:val="false"/>
                <w:color w:val="000000"/>
                <w:sz w:val="16"/>
                <w:szCs w:val="16"/>
              </w:rPr>
              <w:t xml:space="preserve">Only small black workers (Lasius types) with no medium or large functional groups: community dominated by disturbance-tolerant ruderal species — indicates recent or ongoing disturbance. Functional group diversity absent despite apparently stable conditions suggests landscape connectivity limitation.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Whether tillage has been conducted in the monitoring area in the past 12 months; (2) Date of last mowing event in the monitoring area; (3) Whether insecticide has been applied in the monitoring area or the adjacent crop; (4) Livestock species and stocking rate if grazed; (5) Air temperature at time of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Some ant species bite or spray formic acid when disturbed — wear gloves when disturbing nest mounds. Fire ants (Solenopsis invicta and related species) in tropical and subtropical regions cause painful stings — exercise caution and wear appropriate footwear. Do not disturb large Formica wood ant mounds aggressively — the colony defence response can be intense.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Dauber J et al. (2005); Folgarait PJ (1998) — see References; Ecdysis 1000 Farms ant monitoring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https://doi.org/10.1111/j.1466-8238.2005.00156.x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Pitfall trap survey combined with nest density count — standardised pitfall trapping captures surface-active workers enabling species-level identification, functional group quantification, and community diversity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Pitfall trap survey with nest density count — quantitative ant community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Ant species-level catch composition from pitfall traps; functional group proportions from trap counts; nest density per monitoring area from systematic ground search; activity index (workers per trap per day).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Install 5 pitfall traps (7cm diameter plastic cups; half-filled with 1:1 water:propylene glycol preservative; covered with a raised plastic shelter plate to exclude rain) at 5m intervals along a fixed 25m transect within the monitoring area. Deploy for exactly 48 hours during dry weather at peak ant activity season.</w:t>
            </w:r>
          </w:p>
          <w:p>
            <w:pPr>
              <w:spacing w:after="40" w:before="0"/>
              <w:jc w:val="left"/>
            </w:pPr>
            <w:r>
              <w:rPr>
                <w:rFonts w:ascii="Arial" w:cs="Arial" w:eastAsia="Arial" w:hAnsi="Arial"/>
                <w:b w:val="false"/>
                <w:bCs w:val="false"/>
                <w:color w:val="000000"/>
                <w:sz w:val="17"/>
                <w:szCs w:val="17"/>
              </w:rPr>
              <w:t xml:space="preserve">Collect trap contents into 70% ethanol labelled vials. In the laboratory, separate ants from other invertebrates; identify to morphospecies or species using a regional key. Assign each morphospecies to functional group. Calculate: total workers per trap per day (activity index); species richness; functional group composition (% of workers per functional group).</w:t>
            </w:r>
          </w:p>
          <w:p>
            <w:pPr>
              <w:spacing w:after="80" w:before="0"/>
              <w:jc w:val="left"/>
            </w:pPr>
            <w:r>
              <w:rPr>
                <w:rFonts w:ascii="Arial" w:cs="Arial" w:eastAsia="Arial" w:hAnsi="Arial"/>
                <w:b w:val="false"/>
                <w:bCs w:val="false"/>
                <w:color w:val="000000"/>
                <w:sz w:val="17"/>
                <w:szCs w:val="17"/>
              </w:rPr>
              <w:t xml:space="preserve">Additionally conduct the Level 1 nest density count in the same monitoring area during the trap deployment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 7cm diameter pitfall trap cups; propylene glycol; rain shelter plates; 70% ethanol storage vials; labels; regional ant identification key (e.g. Seifert 2018 for European species [geo]); binocular microscope (10–40×); field datasheet.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supervised ant identification training. Morphospecies-level identification (grouping workers into consistent form-groups) is achievable with 4–6 hours supervised practice. Species-level identification for all taxa requires a myrmecologist.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to midsummer — same as Level 1. Avoid rain periods (close traps or remove during rain to prevent drowning and dilution).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summer — supplementary trap deployment for seasonal community comparison.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 minutes installation; 48-hour deployment; 1–2 hours laboratory sorting and identification per trap set.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(primary window). 2 trap deployments recommended (spring and late summer) for seasonal community characterisation.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species composition and activity index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Ant species richness per trap set; activity index (workers per trap per day); functional group composition (% of catch); morphospecies diversity (Shannon index); nest density per monitoring area (from combined Level 1 count).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Trap installation: photograph trap layout along transect showing shelter plate and habitat context. (2) Trap contents: photograph sorted ant catch in Petri dish showing dominant morphospecies. (3) Key identification characters: microscopy photographs of key morphospecies for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Functional group diversity increasing (3+ functional groups present in trap catch): community recovery confirmed — direct verification of P01 (no-till) and P13 (grazing management). Connect to Challenge #21 (Soil biodiversity decline).</w:t>
            </w:r>
          </w:p>
          <w:p>
            <w:pPr>
              <w:spacing w:after="80" w:before="0"/>
              <w:jc w:val="left"/>
            </w:pPr>
            <w:r>
              <w:rPr>
                <w:rFonts w:ascii="Arial" w:cs="Arial" w:eastAsia="Arial" w:hAnsi="Arial"/>
                <w:b w:val="false"/>
                <w:bCs w:val="false"/>
                <w:color w:val="000000"/>
                <w:sz w:val="16"/>
                <w:szCs w:val="16"/>
              </w:rPr>
              <w:t xml:space="preserve">Specialist soil-nesting species (Formica species [geo]) appearing in catch after years of absence: long-term management improvement confirmed — these species require 5+ years of undisturbed conditions before establishing in a new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Propylene glycol preservative is low-toxicity but avoid skin contact. Mark trap locations clearly with visible flags to prevent accidental removal. Remove traps before mowing or any field operations in the monitoring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ISO 23611-5:2011 Soil quality — Sampling of soil invertebrates — Part 5: Sampling and extraction of soil macro-invertebrates; Seifert B (2018) [geo — European species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https://doi.org/10.1111/j.1466-8238.2005.00156.x</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Full myrmecological survey with nest excavation, colony size assessment, and molecular identification of cryptic species.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myrmecological community assessment with nest excavation and molecular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ant species inventory for the monitoring area; colony density and estimated colony size from nest excavation; molecular identification of cryptic species pairs; sex-ratio of reproductive castes for colony health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Pitfall trapping as per Level 2 plus: (a) Systematic nest excavation of a subsample of nests (5 nests per monitoring area) — count workers, larvae, eggs, and queen(s) per nest; record nest chamber depth profile. (b) Tissue sampling from 10 workers per morphospecies for COI barcoding for cryptic species identification. (c) Flying ant emergence monitoring during nuptial flight periods — count and identify sexual reproductives to confirm colony reproductive success.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Trowel and small spade for nest excavation; aspirator; magnifying glass; 95% ethanol for tissue preservation; PCR and sequencing access;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Myrmecologist with colony excavation experience and morphological identification training to species level. Molecular identification by experienced molecular ecologist.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(nest excavation); July–August for nuptial flight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plus nuptial flight period monitoring.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species composition and colony density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Full species list; colony density (colonies per m2); mean colony size per species; species richness; Shannon diversity; functional group index (proportion of specialist to generalist species); reproductive success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Specialist soil-nesting species richness increasing over 5+ years: long-term ecological recovery confirmed at the species level — most comprehensive verification of sustained no-till and permanent grassland management. Colony size increasing in monitored nests: colony health improving under improved management conditions.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Nest excavation disturbs the colony — minimise disturbance, replace soil after sampling, and avoid excavating rare protected species colonies. Fire ants and aggressive Formica species — appropriate protection required. Check national regulations regarding excavation of protected ant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Folgarait PJ (1998); Andersen AN (1995); Hoffmann &amp; Andersen (2003); Dauber et al. (2005)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https://doi.org/10.1023/A:1008643409877</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Andersen AN (1995) A classification of Australian ant communities, based on functional groups which parallel plant life-forms in relation to stress and disturbance. Journal of Biogeography 22:15–29.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https://doi.org/10.2307/2846065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A2; Protocol Level 3 [geo — Australian context]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Dauber J, Purtauf T, Allspach A, Frisch J, Voigtländer K, Wolters V (2005) Local vs. landscape controls on diversity: a test using surface-dwelling soil macro-invertebrates of differing mobility. Global Ecology and Biogeography 14:213–221.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https://doi.org/10.1111/j.1466-8238.2005.00156.x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B2; Response timescale; Protocol Level 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Folgarait PJ (1998) Ant biodiversity and its relationship to ecosystem functioning: a review. Biodiversity and Conservation 7:1221–1244.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https://doi.org/10.1023/A:1008643409877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A6; A8; B2; Ecological rationale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Hoffmann BD, Andersen AN (2003) Responses of ants to disturbance in Australia, with particular reference to functional groups. Austral Ecology 28:444–464.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https://doi.org/10.1046/j.1442-9993.2003.01301.x</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A2; B2; Response timescale [geo — Australian context]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Offenberg J (2015) Ants as tools in sustainable agriculture. Journal of Applied Ecology 52:1197–1205.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https://doi.org/10.1111/1365-2664.12465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A3 (pest control services, tropical agroforestry)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Seifert B (2018) The Ants of Central and North Europe. lutra Verlags- und Vertriebsgesellschaft, Tauer. [geo — European species identification]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9783000525902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08 — Ants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08 — Ants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3ACC396-4FBA-4C5E-AE1C-54DCCD225048}"/>
</file>

<file path=customXml/itemProps2.xml><?xml version="1.0" encoding="utf-8"?>
<ds:datastoreItem xmlns:ds="http://schemas.openxmlformats.org/officeDocument/2006/customXml" ds:itemID="{87BA2B5F-1A46-483B-9259-D3A4EF33B569}"/>
</file>

<file path=customXml/itemProps3.xml><?xml version="1.0" encoding="utf-8"?>
<ds:datastoreItem xmlns:ds="http://schemas.openxmlformats.org/officeDocument/2006/customXml" ds:itemID="{F4693C3F-813B-4A80-9F3F-67F09004532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2026-04-12T10:55:26Z</dcterms:created>
  <dcterms:modified xsi:type="dcterms:W3CDTF">2026-04-12T10:55:26Z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