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12 — Parasitic wasps</w:t>
            </w:r>
          </w:p>
          <w:p>
            <w:pPr>
              <w:spacing w:after="80" w:before="0"/>
              <w:jc w:val="center"/>
            </w:pPr>
            <w:r>
              <w:rPr>
                <w:rFonts w:ascii="Arial" w:cs="Arial" w:eastAsia="Arial" w:hAnsi="Arial"/>
                <w:b w:val="false"/>
                <w:bCs w:val="false"/>
                <w:color w:val="FFFFFF"/>
                <w:sz w:val="16"/>
                <w:szCs w:val="16"/>
              </w:rPr>
              <w:t xml:space="preserve">Category: Aboveground invertebrate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Hymenoptera systematists and biological control specialists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Level 1 habitat suitability approach — this profile uses umbellifer floral resource presence and flower visitor counts as the Level 1 proxy for parasitic wasp community quality. Reviewer should confirm whether this provides ecologically valid information, or whether a simple pan trap deployment (yellow bowls with soapy water — deployable by community observers without specialist training) would be a more direct Level 1 measure.</w:t>
            </w:r>
          </w:p>
          <w:p>
            <w:pPr>
              <w:spacing w:after="60" w:before="0"/>
              <w:jc w:val="left"/>
            </w:pPr>
            <w:r>
              <w:rPr>
                <w:rFonts w:ascii="Arial" w:cs="Arial" w:eastAsia="Arial" w:hAnsi="Arial"/>
                <w:b w:val="false"/>
                <w:bCs w:val="false"/>
                <w:color w:val="000000"/>
                <w:sz w:val="16"/>
                <w:szCs w:val="16"/>
              </w:rPr>
              <w:t xml:space="preserve">2. Taxonomic breadth — the profile covers parasitoid Hymenoptera broadly (Braconidae, Ichneumonidae, Chalcidoidea, Pteromalidae, Cynipoidea). Reviewer should confirm whether this breadth is appropriate for a single monitoring profile or whether subdivision by target host guild (aphid parasitoids vs lepidopteran parasitoids vs fly parasitoids) would produce more interpretable monitoring data.</w:t>
            </w:r>
          </w:p>
          <w:p>
            <w:pPr>
              <w:spacing w:after="60" w:before="0"/>
              <w:jc w:val="left"/>
            </w:pPr>
            <w:r>
              <w:rPr>
                <w:rFonts w:ascii="Arial" w:cs="Arial" w:eastAsia="Arial" w:hAnsi="Arial"/>
                <w:b w:val="false"/>
                <w:bCs w:val="false"/>
                <w:color w:val="000000"/>
                <w:sz w:val="16"/>
                <w:szCs w:val="16"/>
              </w:rPr>
              <w:t xml:space="preserve">3. Parasitism rate measurement at Level 3 — aphid parasitism rate (% mummified aphids in field samples) is cited as the most ecologically interpretable Level 3 metric. Reviewer should confirm whether this measurement is achievable by a field technician without specialist laboratory facilities.</w:t>
            </w:r>
          </w:p>
          <w:p>
            <w:pPr>
              <w:spacing w:after="80" w:before="0"/>
              <w:jc w:val="left"/>
            </w:pPr>
            <w:r>
              <w:rPr>
                <w:rFonts w:ascii="Arial" w:cs="Arial" w:eastAsia="Arial" w:hAnsi="Arial"/>
                <w:b w:val="false"/>
                <w:bCs w:val="false"/>
                <w:color w:val="000000"/>
                <w:sz w:val="16"/>
                <w:szCs w:val="16"/>
              </w:rPr>
              <w:t xml:space="preserve">4. Regional umbellifer species — the flowering plant species listed as key habitat resources are temperate European [geo]. Reviewer must confirm appropriate equivalent nectar-providing plant species for tropical, subtropical, and other deployment regions.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Parasitic wasps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Aboveground invertebrate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parasitoid Hymenoptera are present in virtually all terrestrial agricultural systems globally. One of the most species-rich insect groups on Earth.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Hymenoptera; parasitoid superfamilies and families. Parasitoids kill their host invertebrate during or after larval development — distinct from parasites (which coexist with hosts) and predators (which kill hosts immediately). Key agricultural monitoring groups: Braconidae (aphid parasitoids: Aphidius, Praon, Trioxys species; caterpillar parasitoids); Ichneumonidae (largest Hymenoptera family — lepidopteran and other larval parasitoids; 24,000+ described species globally); Chalcidoidea (micro-wasps 0.2–3mm — egg and larval parasitoids of a vast host range); Pteromalidae (fly and beetle pupal parasitoids); Cynipidae (gall wasps — primarily phytophagous rather than parasitoid). All adult parasitic wasps require floral nectar and pollen as adult food — their distribution and abundance is directly limited by flowering plant resource availability in the agricultural landscape.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parasitic wasp community diversity, abundance at floral resources, and pan trap catch reflect the quality of flowering plant habitat in field margins, the connectivity of the landscape for parasitoid dispersal, and the diversity of host invertebrate communities available for parasitism. Natural pest control indicator — parasitism rate in aphid or Lepidoptera host colonies is a direct quantitative measure of biological control service delivery.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Parasitic wasps are the most species-rich natural enemy group on Earth, and they perform their pest suppression service with a specificity that no other organism matches: a single parasitoid wasp species may be specialised to parasitise one or two host species at a specific developmental stage, making them far more targeted biological control agents than generalist predators. But they have an Achilles heel: adult parasitic wasps cannot survive without nectar and pollen from flowers. A field margin without umbellifer plants in flower has no food available for the adult wasps that should be parasitising aphids in the adjacent crop — they simply disperse elsewhere or die. Monitoring whether the floral resources exist, and whether parasitic wasps are using them, is monitoring whether the biological control system is resourced to function.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The parasitic wasp monitoring challenge is taxonomic: there are an estimated 150,000–500,000 parasitoid Hymenoptera species globally, and the majority cannot be identified without specialist expertise. The monitoring framework therefore takes a two-level approach: at community observer and technician level, it monitors the habitat that sustains these wasps (flowering plant resources and pan trap abundance) rather than the community itself; at specialist level, it measures the actual biological control service they deliver through parasitism rate assessment in host colonies. This is not a compromise — the habitat proxy at Levels 1 and 2 is ecologically well-validated: flowering plant resource availability in field margins is among the strongest landscape predictors of aphid parasitism rates in adjacent crops (Wratten et al. 2003; Landis et al. 2000).</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Medium (Stage 2, Year 1–3). Pan trap abundance responds within 1–2 seasons of floral resource improvement. Parasitism rate in host colonies responds within 1–3 seasons of improved habitat management (Landis et al. 2000; Wratten et al. 2003).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Pan trap parasitoid abundance increases measurably within 1–2 seasons of flowering plant resource establishment in field margins (Wratten et al. 2003; Tylianakis et al. 2006).</w:t>
            </w:r>
          </w:p>
          <w:p>
            <w:pPr>
              <w:spacing w:after="60" w:before="0"/>
              <w:jc w:val="left"/>
            </w:pPr>
            <w:r>
              <w:rPr>
                <w:rFonts w:ascii="Arial" w:cs="Arial" w:eastAsia="Arial" w:hAnsi="Arial"/>
                <w:b w:val="false"/>
                <w:bCs w:val="false"/>
                <w:color w:val="000000"/>
                <w:sz w:val="17"/>
                <w:szCs w:val="17"/>
              </w:rPr>
              <w:t xml:space="preserve">Medium (2–4 years): Parasitism rate in crop host colonies increases measurably as parasitoid population density builds under consistent improved habitat management and reduced insecticide use (Landis et al. 2000).</w:t>
            </w:r>
          </w:p>
          <w:p>
            <w:pPr>
              <w:spacing w:after="80" w:before="0"/>
              <w:jc w:val="left"/>
            </w:pPr>
            <w:r>
              <w:rPr>
                <w:rFonts w:ascii="Arial" w:cs="Arial" w:eastAsia="Arial" w:hAnsi="Arial"/>
                <w:b w:val="false"/>
                <w:bCs w:val="false"/>
                <w:color w:val="000000"/>
                <w:sz w:val="16"/>
                <w:szCs w:val="16"/>
              </w:rPr>
              <w:t xml:space="preserve">[geo] Timescales primarily from temperate European and New Zealand agricultural systems. Tropical parasitoid communities may respond faster due to year-round activity.</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Hymenoptera specialists and biological control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insecticides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Insecticide applications kill adult parasitic wasps through direct contact toxicity and through elimination of host invertebrate populations. Adult Braconidae and Chalcidoidea are particularly sensitive to pyrethroid and neonicotinoid insecticides at field application rates — LD50 values for many species are at or below typical field application rates. Elimination of host populations by insecticide removes the reproductive substrate, preventing population recovery even after insecticide exposure ends (Landis et al. 2000).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herbicide application — reduction of flowering plants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Herbicide elimination of umbellifer and other flowering plants from field margins removes the adult food resource that parasitic wasps require for survival. Adult parasitoids that cannot access nectar and pollen experience dramatically reduced longevity and fecundity — direct population reduction through starvation rather than toxicity. The relationship between flowering plant resource availability and parasitoid abundance is among the most consistently documented in agricultural ecology (Wratten et al. 2003; Landis et al. 2000).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Overextraction of biomass — mowing before flowering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Mowing field margins before umbellifer flowering (typically before July in temperate Europe [geo]) prevents umbellifer plants from providing their nectar resource during the peak parasitoid activity season. Even one growing season of pre-flowering mowing significantly reduces parasitoid abundance and parasitism rates in adjacent crops (Wratten et al.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 nitrogen enrichment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nitrogen availability in field margins favours competitive grasses over forbs including umbellifers — the same mechanism as grassland diversity loss. Declining umbellifer cover under high-nitrogen conditions reduces adult food resources for parasitoid communities (Landis et al. 2000).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Landscape fragmentation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Parasitoid dispersal capacity varies by species — many specialist parasitoids disperse only short distances from overwintering sites or source habitats. Landscape fragmentation — the isolation of field margin strips and semi-natural habitats — reduces parasitoid colonisation of crop fields and reduces local community diversity through immigration limitation (Tylianakis et al. 2006).</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Decline in natural pest regulation capacity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Pan trap parasitoid abundance is a direct indicator of natural biological control community density. Declining abundance in yellow pan traps placed in field margins signals declining parasitoid community — a direct measure of collapsing pest regulation capacity (Landis et al. 2000; Wratten et al.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Pollinator decline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Adult parasitic wasps are flower visitors — not pollinators in the strict sense, but they share floral resources and their presence at flowers co-varies with pollinator abundance. Declining parasitoid flower visits signal declining floral resource quality in field margins, which correlates with declining pollinator habitat (Wratten et al. 2003).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Habitat connectivity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Parasitoid species richness in pan traps is sensitive to landscape connectivity — specialist species with low dispersal capacity are the first to be lost from isolated field margin patches. Declining species richness despite stable abundance signals community simplification from isolation (Tylianakis et al. 2006).</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Parasitoid Hymenoptera are the most targeted and specific biological control agents in natural pest regulation — each parasitoid species is adapted to a specific host range, life stage, and habitat context. Parasitism rates of 30–80% in cereal aphid colonies have been documented in landscapes with adequate parasitoid habitat, representing significant reduction in aphid-transmitted disease vectors and direct crop damage (Landis et al. 2000; Wratten et al.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Pollination services (minor contribution)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Adult parasitic wasps visit flowers for nectar and occasionally transfer pollen as incidental visitors. While they are not primary pollinators for most crops, their flower visits contribute to plant fertilisation in diverse field margins and confirm the availability of floral resources sustaining the full pollinator and natural enemy community.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aphid and lepidoptera pest parasitism in cereal and vegetable crops most directly relevant. Field margin habitat quality is the critical management variable.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grassland supports diverse flower resources sustaining parasitoid communities.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Plantations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in orchards where parasitoid communities regulate codling moth and aphid pests.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EFGs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Present globally in all managed agricultural systems.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pest regulation most directly relevant in arable and horticultural crop systems.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flower diversity sustains parasitoid communities benefiting adjacent crops.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Habitat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Parasitoid community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Field margins with umbellifer plants (Daucus carota, Anthriscus sylvestris, Torilis japonica — temperate European context [geo])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habitat — umbellifer flowers with their shallow, open nectary are accessible to even the tiniest Chalcidoidea; the most reliable adult food resource for diverse parasitoid communities. Umbellifer cover in field margins is among the strongest single landscape predictors of parasitoid diversity in adjacent crops (Wratten et al.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Field margins with composites (Achillea millefolium, Leucanthemum, Centaurea species [geo])</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Important secondary resource — composite flower heads provide accessible nectar with open disk florets. Composite cover combined with umbellifer cover provides seasonal continuity of food resources.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Hedgerow base herb layer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Year-round refuge habitat — diverse herb layer in hedgerow bases provides overwintering microhabitat and early-season food resources before field margin umbellifer flowering begins.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Aphid-susceptible crops (cereals, oilseed rape, brassicas, legumes)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monitoring priority — aphid parasitoid communities (Braconidae: Aphidius, Praon, Diaeretiella species) directly regulate cereal and brassica aphid populations. Parasitism rate measurement in these crops provides the most direct biological control service quantification available from this profile.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Lepidoptera-susceptible crops (brassicas, horticulture)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Ichneumonidae and Braconidae parasitoids regulate caterpillar pest populations. Parasitism rate in Pieris or other pest Lepidoptera larvae provides biological control service verification in these systems.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Orchards and soft fruit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Chalcidoidea parasitoids regulate coding moth (Cydia pomonella), tortrix moths, and psyllid pests in orchard systems. Parasitoid diversity in pan traps placed in orchard inter-rows is a primary biological control indicator for IPM systems.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Available nitrogen (nitrate-N) in margin soil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available nitrogen in field margin soil is the primary abiotic precursor for umbellifer and diverse forb community recovery — the same relationship documented for grassland restoration. As nitrogen falls, competitive grasses lose dominance advantage and umbellifer plants establish from seed bank or natural dispersal. Nitrogen decline precedes umbellifer flowering establishment by 1–3 seasons (Landis et al. 2000; Wratten et al.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Ground cover in field margins — specifically the proportion covered by forbs rather than grass — is the abiotic proxy for flowering plant habitat quality for adult parasitoids. Forb cover increasing under improved margin management signals improving adult food resource availability. Ground cover improvement precedes detectable increases in pan trap parasitoid abundance by 1–2 seasons.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SOC improvement under improved margin management signals improving prey invertebrate communities that sustain the host populations parasitoids require. SOC improvement in the margin zone precedes increases in parasitoid host availability by 1–2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Wildflower and herb seeding — umbellifer inclusion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Deliberate inclusion of umbellifer and composite species in wildflower seed mixes establishes the adult food resource directly. The most efficient single management action for improving parasitoid habitat — one growing season of umbellifer establishment measurably increases adjacent crop parasitism rates (Wratten et al.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Delay first cut in flowering areas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Delayed margin cutting (after July in temperate Europe [geo]) allows umbellifer plants to flower and provide nectar through the peak parasitoid activity season. This practice directly sustains parasitoid adult survival and fecundity through the critical summer period.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strips and riparian zone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Diverse buffer strips with umbellifer and composite species function as parasitoid habitat, overwintering refuge, and source populations. Buffer strip width and botanical diversity are both strong predictors of adjacent crop parasitism rates (Wratten et al. 2003; Schmidt &amp; Tscharntke 2005).</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Wildflower seeding with umbellifer species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Pan trap parasitoid abundance increase adjacent to newly established umbellifer-containing wildflower strips is the most direct and fastest biological verification signal for this practice. Yellow pan trap catches in field margins with umbellifer strips consistently show higher parasitoid abundance and diversity than margins without, within the first flowering season (Wratten et al. 2003).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Pan trap parasitoid abundance measurably higher in the first season of umbellifer flowering establishment compared to baseline; parasitism rate in adjacent crop aphid colonies increases within 2–3 seasons of consistent umbellifer habitat provision; parasitoid species richness in pan traps increases over 3–5 years as diverse floral resources sustain diverse community establishment.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synthetic pesticides (insecticide reduction)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Pan trap parasitoid abundance increase following insecticide reduction in adjacent crop management is the practice verification signal — parasitoids recolonise margins and adjacent crops within 1–2 seasons of insecticide cessation where floral resources exist (Landis et al. 2000).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Pan trap abundance increasing within 1–2 seasons of insecticide reduction where adequate floral resources are present; parasitism rate in crop host colonies increasing within 2–4 seasons; full community recovery (species richness approaching reference) requires 3–5 years of consistent insecticide-free management combined with adequate floral resource provision.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 — Wild bees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Adult parasitic wasps and wild bees share floral resources in field margins — both groups require accessible nectar and pollen from flowering plants, particularly umbellifers and composites. Improving floral resource availability in margins simultaneously benefits both groups. Pan trap abundance of parasitic wasps and wild bee counts in the same margins are correlated through shared habitat requirements. Monitoring both groups from the same margin survey provides the most complete picture of floral resource quality.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 — Butterflies and moths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Ichneumonidae and Braconidae parasitoids are primary regulators of lepidopteran pest populations (cabbage white, codling moth, corn borer). High parasitoid community diversity sustains diverse host use; declining parasitoid diversity leads to pest population release in crop systems. The relationship between butterfly and moth host diversity and parasitoid diversity is positive — diverse Lepidoptera host communities sustain more diverse parasitoid communities (Stireman et al. 2005).</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 — Wild bees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 (habitat proxy)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At Level 1 monitoring, flower visitor counts recording both parasitic wasps and wild bees at umbellifer plants provide combined evidence of floral resource quality. The two profiles share the same habitat requirements and the same Level 1 proxy approach — where both profiles are in the monitoring programme, a single flower visitor count event covers both groups.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Hymenoptera specialists.</w:t>
            </w:r>
          </w:p>
          <w:p>
            <w:pPr>
              <w:spacing w:after="80" w:before="0"/>
              <w:jc w:val="left"/>
            </w:pPr>
            <w:r>
              <w:rPr>
                <w:rFonts w:ascii="Arial" w:cs="Arial" w:eastAsia="Arial" w:hAnsi="Arial"/>
                <w:b w:val="false"/>
                <w:bCs w:val="false"/>
                <w:color w:val="000000"/>
                <w:sz w:val="16"/>
                <w:szCs w:val="16"/>
              </w:rPr>
              <w:t xml:space="preserve">Monitoring approach at Level 1 focuses on habitat quality (floral resource availability) rather than direct community assessment — parasitic wasps are too small and taxonomically diverse for reliable community observer identification. Level 2 uses yellow pan traps (Moericke traps) which capture parasitoid Hymenoptera by colour attraction. Level 3 adds species-level identification and direct parasitism rate measurement.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Umbellifer floral resource assessment plus timed flower visitor count. Records habitat suitability for parasitic wasps and confirms community utilisation of available floral resources.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Umbellifer floral resource assessment and flower visitor count — community observer habitat and utilisation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Umbellifer and composite flowering plant cover in field margins; presence and estimated abundance of small wasp-like insects visiting umbellifer flowers; combined floral resource quality score.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Part A — Floral resource assessment: walk the 50m field margin monitoring section. Record: (1) presence of any umbellifer plants in flower (flat-topped white flower heads — Daucus carota, Anthriscus sylvestris, or equivalents [geo]); (2) estimated cover class of flowering umbellifers in the section: absent / trace &lt;1% / 1–5% / 5–25% / &gt;25%; (3) presence of any composite flowers in bloom (button-like or daisy-like flowers — Achillea, Leucanthemum, Centaurea or equivalents [geo]).</w:t>
            </w:r>
          </w:p>
          <w:p>
            <w:pPr>
              <w:spacing w:after="80" w:before="0"/>
              <w:jc w:val="left"/>
            </w:pPr>
            <w:r>
              <w:rPr>
                <w:rFonts w:ascii="Arial" w:cs="Arial" w:eastAsia="Arial" w:hAnsi="Arial"/>
                <w:b w:val="false"/>
                <w:bCs w:val="false"/>
                <w:color w:val="000000"/>
                <w:sz w:val="17"/>
                <w:szCs w:val="17"/>
              </w:rPr>
              <w:t xml:space="preserve">Part B — Flower visitor count: at each flowering umbellifer or composite plant observed in the margin, observe for 2 minutes. Count all visiting insects. Classify each visitor as: (a) bee (hairy, robust body — see Profile 13); (b) fly (two wings visible, hoverfly-like); (c) small wasp-like insect (smooth, narrow-waisted, typically &lt;10mm — this category captures most parasitic wasp visitors); (d) beetle. Record total small wasp-like visitors per 2-minute observation per plant.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Field datasheet; camera; hand lens (10× — optional for close examination of flower visitors). No specialist equipment.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Umbellifer identification requires a 20-minute briefing with photographic reference showing the characteristic flat-topped white flower head. Flower visitor classification to the four categories described requires a further 20-minute briefing — distinguishing 'small wasp-like insect' from bees and flies is achievable with photographic reference.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(June–August in temperate Europe) — when umbellifer plants are in peak flowering and parasitoid adult activity is highest. Agricultural management context: assess after the main umbellifer flowering period has begun; do not assess within 2 weeks of margin mowing.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umbellifer flowering is the primary and definitive monitoring window.</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15–20 minutes for floral resource assessment; 10–20 minutes for 5–10 flower visitor counts.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 during umbellifer flowering window.</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floral resource cover and visitor count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Umbellifer cover class in monitoring section; composite flower cover class; small wasp-like visitor count per 2-minute observation (mean across observed plants); combined floral resource quality score (presence of both umbellifer and composite species = high; one type = moderate; neither = absent).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Floral resource photograph: photograph the 50m margin section overview showing umbellifer and composite flower cover. (2) Plant close-up: photograph each umbellifer species in flower for identification confirmation. (3) Flower visitor shots: attempt to photograph any small wasp-like visitors on flowers — even blurred photographs confirm presence. Macro phone camera settings are sufficient for this purpose.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hoverflies with parasitic wasps. Hoverflies are flies (Diptera) that mimic wasps — they have two wings, large rounded eyes, and can hover. Parasitic wasps have four wings (hard to see in the field), a narrow waist, and move jerkily rather than hovering smoothly. In practice, the 'small wasp-like insect' category at Level 1 will capture both genuine parasitoids and some hoverflies — this is acceptable at Level 1 since both are positive indicators of margin quality and natural enemy/pollinator habitat.</w:t>
            </w:r>
          </w:p>
          <w:p>
            <w:pPr>
              <w:spacing w:after="80" w:before="0"/>
              <w:jc w:val="left"/>
            </w:pPr>
            <w:r>
              <w:rPr>
                <w:rFonts w:ascii="Arial" w:cs="Arial" w:eastAsia="Arial" w:hAnsi="Arial"/>
                <w:b w:val="false"/>
                <w:bCs w:val="false"/>
                <w:color w:val="000000"/>
                <w:sz w:val="16"/>
                <w:szCs w:val="16"/>
              </w:rPr>
              <w:t xml:space="preserve">Second error: assessing margins that have been recently mowed before umbellifers flower. If the margin has been cut after umbellifer flower buds appear, the flower resource has been eliminated for that season. Wait for regrowth and reassess the following season — note the mowing event in the monitoring record as an explanation for low visitor counts.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Umbellifer cover &gt;5% with &gt;3 small wasp-like visitors per plant per 2 minutes: active parasitoid community utilising available habitat — positive habitat quality signal. Connect to Service #28 (Pest control) and verify P23 (wildflower seeding) and P14 (delayed mowing) practices.</w:t>
            </w:r>
          </w:p>
          <w:p>
            <w:pPr>
              <w:spacing w:after="50" w:before="0"/>
              <w:jc w:val="left"/>
            </w:pPr>
            <w:r>
              <w:rPr>
                <w:rFonts w:ascii="Arial" w:cs="Arial" w:eastAsia="Arial" w:hAnsi="Arial"/>
                <w:b w:val="false"/>
                <w:bCs w:val="false"/>
                <w:color w:val="000000"/>
                <w:sz w:val="17"/>
                <w:szCs w:val="17"/>
              </w:rPr>
              <w:t xml:space="preserve">Umbellifers present but zero visitors on warm, calm day (&gt;18°C): investigate insecticide history. If insecticide-free: community may be recovering — reassess at 2 years.</w:t>
            </w:r>
          </w:p>
          <w:p>
            <w:pPr>
              <w:spacing w:after="80" w:before="0"/>
              <w:jc w:val="left"/>
            </w:pPr>
            <w:r>
              <w:rPr>
                <w:rFonts w:ascii="Arial" w:cs="Arial" w:eastAsia="Arial" w:hAnsi="Arial"/>
                <w:b w:val="false"/>
                <w:bCs w:val="false"/>
                <w:color w:val="000000"/>
                <w:sz w:val="16"/>
                <w:szCs w:val="16"/>
              </w:rPr>
              <w:t xml:space="preserve">No umbellifers present: primary habitat absent — recommend P23 (wildflower seeding with umbellifer species) and P14 (delayed mowing) as priority management actions. Connect to Challenges #24 (Natural pest regulation decline) in field card narrative.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Date of last margin mowing and whether umbellifers were cut before flowering; (2) Last insecticide application in adjacent crop and product; (3) Whether the margin has been seeded with wildflower mix containing umbellifers; (4) Weather conditions (temperature, wind — essential for visitor count interpretation).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Parasitic wasps are non-stinging to humans — they lack the defensive sting mechanism of social wasps and bees. Close-up flower observation is completely safe. Be aware of traffic if monitoring along road-adjacent margins.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Wratten SD et al. (2003); Landis DA et al. (2000)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https://doi.org/10.1016/S0167-8809(99)00034-1</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Yellow pan trap survey (Moericke traps) — colour-attracted insects, predominantly parasitoid Hymenoptera, captured in standardised yellow bowls filled with soapy water. Provides quantitative abundance and morphospecies richness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Yellow pan trap (Moericke trap) survey — parasitoid Hymenoptera abundance and morphospecies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parasitoid Hymenoptera abundance per trap per day; morphospecies richness; family-level composition (Braconidae, Ichneumonidae, Chalcidoidea); combined natural enemy Hymenoptera community index from pan trap catch.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Install 5 yellow pan traps at 10m intervals along the 50m field margin monitoring transect. Standard Moericke trap: yellow plastic bowl (20cm diameter, UV-stable yellow), filled with water and a small amount of unscented washing-up liquid (breaks surface tension). Position traps at vegetation height — not on the ground; use stakes to raise traps to the height of the surrounding vegetation (typically 30–60cm). Leave traps for 48–72 hours. Retrieve and preserve catch in 70% ethanol.</w:t>
            </w:r>
          </w:p>
          <w:p>
            <w:pPr>
              <w:spacing w:after="80" w:before="0"/>
              <w:jc w:val="left"/>
            </w:pPr>
            <w:r>
              <w:rPr>
                <w:rFonts w:ascii="Arial" w:cs="Arial" w:eastAsia="Arial" w:hAnsi="Arial"/>
                <w:b w:val="false"/>
                <w:bCs w:val="false"/>
                <w:color w:val="000000"/>
                <w:sz w:val="17"/>
                <w:szCs w:val="17"/>
              </w:rPr>
              <w:t xml:space="preserve">In the laboratory, sort all Hymenoptera from the catch under dissecting microscope (10–40×). Separate from other orders (flies, beetles, bugs). Divide Hymenoptera into: (a) ants (Formicidae — discard from parasitoid count); (b) bees (Apoidea — record for Profile 13); (c) parasitoid Hymenoptera — all remaining Hymenoptera. Count and classify parasitoids to family where possible: Braconidae, Ichneumonidae, Chalcidoidea (aggregated), other. Record total parasitoid count and morphospecies richness.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 yellow plastic bowls (20cm diameter, UV-stable yellow); wooden stakes (50–70cm); unscented washing-up liquid; 70% ethanol vials; dissecting microscope (10–40×); forceps; field datasheet.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Hymenoptera order-level sorting experience and supervised training in separating parasitoid families from ants and bees (4 hours minimum). Family-level Braconidae and Ichneumonidae identification requires regional reference and additional training.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(June–August in temperate Europe) — coinciding with peak parasitoid activity and umbellifer flowering. Trap catches are strongly weather-dependent; note air temperature and sunshine hours during deployment.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formally required — one primary window per year is the minimum. Second deployment in May (pre-umbellifer season) useful for catching overwintered individuals.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 minutes trap installation; 48–72 hours deployment; 30–60 minutes sorting per batch.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(primary summer window for annual comparability).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abundance trends; 5 years for morphospecies richness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Parasitoid Hymenoptera abundance per trap per day; morphospecies richness per deployment; family-level proportions (%); total parasitoid Hymenoptera catch as natural enemy community index.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Trap installation: photograph yellow bowl on stake in margin vegetation. (2) Sorted Hymenoptera catch: photograph sorted catch in Petri dish showing size and diversity range from Chalcidoidea to Ichneumonidae. (3) Microscopy shots: representative individuals of each family for reviewer documentation.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Parasitoid abundance &gt;20 individuals per trap per day [~]: active parasitoid community well-resourced by adjacent floral habitat. Connect to Service #28 (Pest control) verification.</w:t>
            </w:r>
          </w:p>
          <w:p>
            <w:pPr>
              <w:spacing w:after="50" w:before="0"/>
              <w:jc w:val="left"/>
            </w:pPr>
            <w:r>
              <w:rPr>
                <w:rFonts w:ascii="Arial" w:cs="Arial" w:eastAsia="Arial" w:hAnsi="Arial"/>
                <w:b w:val="false"/>
                <w:bCs w:val="false"/>
                <w:color w:val="000000"/>
                <w:sz w:val="17"/>
                <w:szCs w:val="17"/>
              </w:rPr>
              <w:t xml:space="preserve">Chalcidoidea (tiny wasps &lt;2mm) present in catch: fine-scale parasitoid community detected — these minute wasps are egg parasitoids providing the earliest-stage biological control. Their presence confirms parasitoid habitat quality at the highest resolution.</w:t>
            </w:r>
          </w:p>
          <w:p>
            <w:pPr>
              <w:spacing w:after="80" w:before="0"/>
              <w:jc w:val="left"/>
            </w:pPr>
            <w:r>
              <w:rPr>
                <w:rFonts w:ascii="Arial" w:cs="Arial" w:eastAsia="Arial" w:hAnsi="Arial"/>
                <w:b w:val="false"/>
                <w:bCs w:val="false"/>
                <w:color w:val="000000"/>
                <w:sz w:val="16"/>
                <w:szCs w:val="16"/>
              </w:rPr>
              <w:t xml:space="preserve">Zero parasitoids on warm summer day despite umbellifer presence: investigate adjacent insecticide use within the 2 weeks before trap deployment. Even one insecticide application can eliminate detectable parasitoid populations for 1–2 weeks post-application.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Yellow bowls on stakes should be removed promptly at end of deployment — they also attract and kill beneficial insects. Never leave traps active for more than 4 days. Mark trap positions clearly for livestock avoidance.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Wratten et al. (2003); Tylianakis et al. (2006); Landis et al. (2000)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https://doi.org/10.1016/j.agee.2005.11.029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Species-level parasitoid community assessment combined with host colony parasitism rate measurement — the direct biological control service delivery metric.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Species-level parasitoid survey with host colony parasitism rate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parasitoid species list from pan traps and rearing; aphid or Lepidoptera colony parasitism rate (% parasitised hosts) as direct biological control service measurement; host-parasitoid network structure.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Pan trap survey: Level 2 protocol extended to 10 traps × 5 days. Species-level identification using regional keys (Braconidae: Yu et al. 2016 online database; Ichneumonidae: regional specialist keys).</w:t>
            </w:r>
          </w:p>
          <w:p>
            <w:pPr>
              <w:spacing w:after="80" w:before="0"/>
              <w:jc w:val="left"/>
            </w:pPr>
            <w:r>
              <w:rPr>
                <w:rFonts w:ascii="Arial" w:cs="Arial" w:eastAsia="Arial" w:hAnsi="Arial"/>
                <w:b w:val="false"/>
                <w:bCs w:val="false"/>
                <w:color w:val="000000"/>
                <w:sz w:val="17"/>
                <w:szCs w:val="17"/>
              </w:rPr>
              <w:t xml:space="preserve">Parasitism rate assessment: collect 50 living aphid colonies or 30 caterpillar individuals from crop monitoring sites. Rear individually in labelled containers until either: adult parasitoid emerges (confirming parasitism), or host reaches adulthood unparasitised (confirming non-parasitism). Calculate parasitism rate as % of individuals from which parasitoids emerged. Identify emerging parasitoids to species level where possible.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plus: rearing containers (individual vials or small tubes); regional Braconidae and Ichneumonidae species keys; Yu et al. (2016) online host-parasitoid database for cross-referencing.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Hymenoptera systematist for species-level identification; entomologist for parasitism rate rearing experiment.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 same as Level 2. Aphid colony collection timing coincides with peak cereal aphid season (May–June in temperate European context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(primary window).</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parasitism rate trends and species composition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Parasitoid species list; species richness; Shannon diversity; parasitism rate (%) per host species per monitoring site; host-parasitoid network complexity index (degree, connectance, nestedness).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Parasitism rate &gt;30% in aphid colonies [~]: functional biological control service confirmed — direct quantitative evidence of natural pest regulation delivery. Parasitism rate increasing over 5+ years: biological control system building under consistent habitat and pesticide management improvement.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Rearing experiment — standard entomological containment; prevent parasitoid escape into non-target environments. Label all rearing containers with field collection location and date.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Landis et al. (2000); Wratten et al. (2003); Tylianakis et al. (2006); Stireman et al. (2005)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https://doi.org/10.1146/annurev.ento.45.1.175</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Landis DA, Wratten SD, Gurr GM (2000) Habitat management to conserve natural enemies of arthropod pests in agriculture. Annual Review of Entomology 45:175–201.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https://doi.org/10.1146/annurev.ento.45.1.175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A8; B2; Response timescale; Protocol Levels 1, 2 and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Schmidt MH, Tscharntke T (2005) The role of perennial habitats for Central European farmland spiders. Agriculture, Ecosystems and Environment 105:235–242.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https://doi.org/10.1016/j.agee.2004.03.012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B1 (habitat connectivity context)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Stireman JO, Dyer LA, Janzen DH, Singer MS, Lill JT, Marquis RJ, et al. (2005) Climatic unpredictability and parasitism of caterpillars: implications of global warming. Proceedings of the National Academy of Sciences 102:17384–17387.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https://doi.org/10.1073/pnas.0508786102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Linkage C</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Tylianakis JM, Tscharntke T, Klein AM (2006) Diversity, ecosystem function, and stability of parasitoid-host interactions across a tropical habitat gradient. Ecology 87:3047–3057.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https://doi.org/10.1890/0012-9658(2006)87[3047:DEFASO]2.0.CO;2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B2; Response timescale; Protocol Level 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Wratten SD, Bowie MH, Hickman JM, Evans AM, Sedcole JR, Tylianakis JM (2003) Field boundaries as refugia for parasitic Hymenoptera: foraging movements and insect density. Agriculture, Ecosystems and Environment 95:297–304.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https://doi.org/10.1016/S0167-8809(02)00038-0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A6; B1; B2; Response timescale; Protocol Levels 1 and 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12 — Parasitic wasps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12 — Parasitic wasps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4C7075-A61E-4C51-983D-4371BB59F0E5}"/>
</file>

<file path=customXml/itemProps2.xml><?xml version="1.0" encoding="utf-8"?>
<ds:datastoreItem xmlns:ds="http://schemas.openxmlformats.org/officeDocument/2006/customXml" ds:itemID="{1A443B73-A6EB-4950-B21A-591498F95EB1}"/>
</file>

<file path=customXml/itemProps3.xml><?xml version="1.0" encoding="utf-8"?>
<ds:datastoreItem xmlns:ds="http://schemas.openxmlformats.org/officeDocument/2006/customXml" ds:itemID="{4847D19C-9AD7-4824-A625-8339EFAA588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2026-04-12T11:38:46Z</dcterms:created>
  <dcterms:modified xsi:type="dcterms:W3CDTF">2026-04-12T11:38:46Z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