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E1CD4"/>
    <w:p w14:paraId="766CB10F">
      <w:pPr>
        <w:ind w:firstLine="420" w:firstLineChars="15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Муниципальное Бюджетное Общеобразовательное Учреждение «Средняя школа №68» </w:t>
      </w:r>
    </w:p>
    <w:p w14:paraId="53AFE1CD">
      <w:pPr>
        <w:ind w:firstLine="360" w:firstLineChars="150"/>
        <w:jc w:val="center"/>
        <w:rPr>
          <w:rFonts w:cs="Times New Roman"/>
          <w:b/>
          <w:bCs/>
          <w:sz w:val="24"/>
          <w:szCs w:val="24"/>
        </w:rPr>
      </w:pPr>
    </w:p>
    <w:p w14:paraId="65DE6FA2">
      <w:pPr>
        <w:ind w:firstLine="360" w:firstLineChars="150"/>
        <w:jc w:val="center"/>
        <w:rPr>
          <w:rFonts w:cs="Times New Roman"/>
          <w:b/>
          <w:bCs/>
          <w:sz w:val="24"/>
          <w:szCs w:val="24"/>
        </w:rPr>
      </w:pPr>
    </w:p>
    <w:p w14:paraId="5AF3A9C1">
      <w:pPr>
        <w:ind w:firstLine="360" w:firstLineChars="150"/>
        <w:jc w:val="center"/>
        <w:rPr>
          <w:rFonts w:cs="Times New Roman"/>
          <w:b/>
          <w:bCs/>
          <w:sz w:val="24"/>
          <w:szCs w:val="24"/>
        </w:rPr>
      </w:pPr>
    </w:p>
    <w:p w14:paraId="07CF5EA2">
      <w:pPr>
        <w:ind w:firstLine="360" w:firstLineChars="150"/>
        <w:jc w:val="center"/>
        <w:rPr>
          <w:rFonts w:cs="Times New Roman"/>
          <w:b/>
          <w:bCs/>
          <w:sz w:val="24"/>
          <w:szCs w:val="24"/>
        </w:rPr>
      </w:pPr>
    </w:p>
    <w:p w14:paraId="7FD39391">
      <w:pPr>
        <w:ind w:firstLine="360" w:firstLineChars="150"/>
        <w:jc w:val="center"/>
        <w:rPr>
          <w:rFonts w:cs="Times New Roman"/>
          <w:b/>
          <w:bCs/>
          <w:sz w:val="24"/>
          <w:szCs w:val="24"/>
        </w:rPr>
      </w:pPr>
    </w:p>
    <w:p w14:paraId="35383006">
      <w:pPr>
        <w:jc w:val="center"/>
        <w:rPr>
          <w:rFonts w:cs="Times New Roman"/>
          <w:b/>
          <w:bCs/>
          <w:sz w:val="44"/>
          <w:szCs w:val="44"/>
        </w:rPr>
      </w:pPr>
      <w:r>
        <w:rPr>
          <w:rFonts w:cs="Times New Roman"/>
          <w:b/>
          <w:bCs/>
          <w:sz w:val="44"/>
          <w:szCs w:val="44"/>
        </w:rPr>
        <w:t>Итоговый проект</w:t>
      </w:r>
    </w:p>
    <w:p w14:paraId="1766A8E2">
      <w:pPr>
        <w:ind w:firstLine="480" w:firstLineChars="15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«Оптимизация времени разморозки вагонов»</w:t>
      </w:r>
    </w:p>
    <w:p w14:paraId="4C0C12EC">
      <w:pPr>
        <w:ind w:firstLine="480" w:firstLineChars="150"/>
        <w:jc w:val="center"/>
        <w:rPr>
          <w:rFonts w:cs="Times New Roman"/>
          <w:b/>
          <w:bCs/>
          <w:sz w:val="32"/>
          <w:szCs w:val="32"/>
        </w:rPr>
      </w:pPr>
    </w:p>
    <w:p w14:paraId="1192F392">
      <w:pPr>
        <w:ind w:firstLine="480" w:firstLineChars="150"/>
        <w:jc w:val="center"/>
        <w:rPr>
          <w:rFonts w:cs="Times New Roman"/>
          <w:b/>
          <w:bCs/>
          <w:sz w:val="32"/>
          <w:szCs w:val="32"/>
        </w:rPr>
      </w:pPr>
    </w:p>
    <w:p w14:paraId="12F7FF1C">
      <w:pPr>
        <w:ind w:firstLine="420" w:firstLineChars="150"/>
        <w:jc w:val="right"/>
        <w:rPr>
          <w:rFonts w:cs="Times New Roman"/>
          <w:szCs w:val="28"/>
        </w:rPr>
      </w:pPr>
    </w:p>
    <w:p w14:paraId="452EC864">
      <w:pPr>
        <w:ind w:firstLine="420" w:firstLineChars="15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Выполнили:</w:t>
      </w:r>
    </w:p>
    <w:p w14:paraId="4CCB2D2B">
      <w:pPr>
        <w:ind w:firstLine="420" w:firstLineChars="15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Ученики 10 «Б» класса</w:t>
      </w:r>
    </w:p>
    <w:p w14:paraId="6125BEDF">
      <w:pPr>
        <w:ind w:firstLine="420" w:firstLineChars="15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Дрепин Тимофей Алексеевич,</w:t>
      </w:r>
    </w:p>
    <w:p w14:paraId="3430D165">
      <w:pPr>
        <w:ind w:firstLine="420" w:firstLineChars="15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Зайнутдинов Даниил</w:t>
      </w:r>
    </w:p>
    <w:p w14:paraId="31E27042">
      <w:pPr>
        <w:ind w:firstLine="420" w:firstLineChars="15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Педагог дополнительного образования:</w:t>
      </w:r>
    </w:p>
    <w:p w14:paraId="243ED624">
      <w:pPr>
        <w:ind w:firstLine="420" w:firstLineChars="15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Ерохин Виктор Евгеньевич</w:t>
      </w:r>
    </w:p>
    <w:p w14:paraId="1360B3F6">
      <w:pPr>
        <w:ind w:firstLine="420" w:firstLineChars="15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 проекта:</w:t>
      </w:r>
    </w:p>
    <w:p w14:paraId="30AFA6EE">
      <w:pPr>
        <w:ind w:firstLine="420" w:firstLineChars="15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Потапова Елена Константиновна</w:t>
      </w:r>
    </w:p>
    <w:p w14:paraId="237B380F">
      <w:pPr>
        <w:ind w:firstLine="420" w:firstLineChars="150"/>
        <w:jc w:val="center"/>
        <w:rPr>
          <w:rFonts w:cs="Times New Roman"/>
          <w:szCs w:val="28"/>
        </w:rPr>
      </w:pPr>
    </w:p>
    <w:p w14:paraId="1DC88BC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г. Липецк</w:t>
      </w:r>
    </w:p>
    <w:p w14:paraId="66A088DF">
      <w:pPr>
        <w:pStyle w:val="2"/>
        <w:rPr>
          <w:rFonts w:cs="Times New Roman"/>
        </w:rPr>
      </w:pPr>
    </w:p>
    <w:p w14:paraId="5C07D559">
      <w:pPr>
        <w:pStyle w:val="2"/>
        <w:rPr>
          <w:rFonts w:cs="Times New Roman"/>
        </w:rPr>
      </w:pPr>
    </w:p>
    <w:p w14:paraId="6DA2B1AC">
      <w:pPr>
        <w:pStyle w:val="2"/>
        <w:rPr>
          <w:rFonts w:cs="Times New Roman"/>
        </w:rPr>
      </w:pPr>
    </w:p>
    <w:p w14:paraId="2178A9CE">
      <w:pPr>
        <w:pStyle w:val="2"/>
        <w:rPr>
          <w:rFonts w:cs="Times New Roman"/>
        </w:rPr>
      </w:pPr>
    </w:p>
    <w:p w14:paraId="4947C9CB">
      <w:pPr>
        <w:pStyle w:val="2"/>
        <w:rPr>
          <w:rFonts w:cs="Times New Roman"/>
        </w:rPr>
      </w:pPr>
    </w:p>
    <w:p w14:paraId="27A149A1">
      <w:pPr>
        <w:pStyle w:val="2"/>
        <w:rPr>
          <w:rFonts w:cs="Times New Roman"/>
        </w:rPr>
      </w:pPr>
      <w:bookmarkStart w:id="0" w:name="_Toc216193697"/>
      <w:bookmarkStart w:id="1" w:name="_Toc216196182"/>
      <w:r>
        <w:rPr>
          <w:rFonts w:cs="Times New Roman"/>
        </w:rPr>
        <w:t>СОДЕРЖАНИЕ</w:t>
      </w:r>
      <w:bookmarkEnd w:id="0"/>
      <w:bookmarkEnd w:id="1"/>
    </w:p>
    <w:sdt>
      <w:sdtPr>
        <w:rPr>
          <w:rFonts w:cs="Times New Roman"/>
          <w:szCs w:val="28"/>
        </w:rPr>
        <w:id w:val="23721949"/>
        <w:docPartObj>
          <w:docPartGallery w:val="Table of Contents"/>
          <w:docPartUnique/>
        </w:docPartObj>
      </w:sdtPr>
      <w:sdtEndPr>
        <w:rPr>
          <w:rFonts w:cs="Times New Roman"/>
          <w:szCs w:val="28"/>
        </w:rPr>
      </w:sdtEndPr>
      <w:sdtContent>
        <w:p w14:paraId="6C0256AD">
          <w:pPr>
            <w:pStyle w:val="11"/>
            <w:tabs>
              <w:tab w:val="right" w:pos="9488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rPr>
              <w:rStyle w:val="7"/>
              <w:rFonts w:cs="Times New Roman"/>
              <w:bCs/>
              <w:szCs w:val="28"/>
            </w:rPr>
            <w:fldChar w:fldCharType="begin"/>
          </w:r>
          <w:r>
            <w:rPr>
              <w:rStyle w:val="7"/>
              <w:rFonts w:cs="Times New Roman"/>
              <w:bCs/>
              <w:szCs w:val="28"/>
            </w:rPr>
            <w:instrText xml:space="preserve"> TOC \o "1-3" \h \z \u </w:instrText>
          </w:r>
          <w:r>
            <w:rPr>
              <w:rStyle w:val="7"/>
              <w:rFonts w:cs="Times New Roman"/>
              <w:bCs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"_Toc216196182" </w:instrText>
          </w:r>
          <w:r>
            <w:fldChar w:fldCharType="separate"/>
          </w:r>
          <w:r>
            <w:fldChar w:fldCharType="end"/>
          </w:r>
          <w:r>
            <w:fldChar w:fldCharType="begin"/>
          </w:r>
          <w:r>
            <w:instrText xml:space="preserve"> HYPERLINK \l "_Toc216196183" </w:instrText>
          </w:r>
          <w:r>
            <w:fldChar w:fldCharType="separate"/>
          </w:r>
          <w:r>
            <w:rPr>
              <w:rStyle w:val="7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_Toc216196183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F6DE26C">
          <w:pPr>
            <w:pStyle w:val="11"/>
            <w:tabs>
              <w:tab w:val="right" w:pos="9488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"_Toc216196184" </w:instrText>
          </w:r>
          <w:r>
            <w:fldChar w:fldCharType="separate"/>
          </w:r>
          <w:r>
            <w:rPr>
              <w:rStyle w:val="7"/>
            </w:rPr>
            <w:t>1.АНАЛИЗ СОСТОЯНИЯ ВОПРОСА, ЦЕЛЬ И ЗАДАЧИ ИССЛЕДОВАНИЙ</w:t>
          </w:r>
          <w:r>
            <w:tab/>
          </w:r>
          <w:r>
            <w:fldChar w:fldCharType="begin"/>
          </w:r>
          <w:r>
            <w:instrText xml:space="preserve"> PAGEREF _Toc216196184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7FBCB35">
          <w:pPr>
            <w:pStyle w:val="11"/>
            <w:tabs>
              <w:tab w:val="right" w:pos="9488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"_Toc216196185" </w:instrText>
          </w:r>
          <w:r>
            <w:fldChar w:fldCharType="separate"/>
          </w:r>
          <w:r>
            <w:rPr>
              <w:rStyle w:val="7"/>
            </w:rPr>
            <w:t>2.ТЕОРЕТИЧЕСКИЕ ПРЕДПОСЫЛКИ ДЛЯ СОЗДАНИЯ МАТЕМАТИЧЕСКОЙ МОДЕЛИ.</w:t>
          </w:r>
          <w:r>
            <w:tab/>
          </w:r>
          <w:r>
            <w:fldChar w:fldCharType="begin"/>
          </w:r>
          <w:r>
            <w:instrText xml:space="preserve"> PAGEREF _Toc216196185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630EBDD">
          <w:pPr>
            <w:pStyle w:val="11"/>
            <w:tabs>
              <w:tab w:val="right" w:pos="9488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"_Toc216196186" </w:instrText>
          </w:r>
          <w:r>
            <w:fldChar w:fldCharType="separate"/>
          </w:r>
          <w:r>
            <w:rPr>
              <w:rStyle w:val="7"/>
            </w:rPr>
            <w:t>3. РАЗРАБОТКА МАТЕМАТИЧЕСКОЙ МОДЕЛИ ПРОЦЕССА</w:t>
          </w:r>
          <w:r>
            <w:tab/>
          </w:r>
          <w:r>
            <w:fldChar w:fldCharType="begin"/>
          </w:r>
          <w:r>
            <w:instrText xml:space="preserve"> PAGEREF _Toc216196186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606805C">
          <w:pPr>
            <w:pStyle w:val="11"/>
            <w:tabs>
              <w:tab w:val="right" w:pos="9488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"_Toc216196187" </w:instrText>
          </w:r>
          <w:r>
            <w:fldChar w:fldCharType="separate"/>
          </w:r>
          <w:r>
            <w:rPr>
              <w:rStyle w:val="7"/>
            </w:rPr>
            <w:t>4. РАЗРАБОТКА ПРОГРАММНОГО ОБЕСПЕЧЕНИЯ</w:t>
          </w:r>
          <w:r>
            <w:tab/>
          </w:r>
          <w:r>
            <w:fldChar w:fldCharType="begin"/>
          </w:r>
          <w:r>
            <w:instrText xml:space="preserve"> PAGEREF _Toc216196187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F7C5D15">
          <w:pPr>
            <w:pStyle w:val="11"/>
            <w:tabs>
              <w:tab w:val="right" w:pos="9488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"_Toc216196188" </w:instrText>
          </w:r>
          <w:r>
            <w:fldChar w:fldCharType="separate"/>
          </w:r>
          <w:r>
            <w:rPr>
              <w:rStyle w:val="7"/>
            </w:rPr>
            <w:t>5. РЕЗУЛЬТАТЫ ПРИМЕНЕНИЯ МАТЕМАТИЧЕСКОЙ МОДЕЛИ</w:t>
          </w:r>
          <w:r>
            <w:tab/>
          </w:r>
          <w:r>
            <w:fldChar w:fldCharType="begin"/>
          </w:r>
          <w:r>
            <w:instrText xml:space="preserve"> PAGEREF _Toc216196188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A6EE5E4">
          <w:pPr>
            <w:pStyle w:val="11"/>
            <w:tabs>
              <w:tab w:val="right" w:pos="9488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"_Toc216196189" </w:instrText>
          </w:r>
          <w:r>
            <w:fldChar w:fldCharType="separate"/>
          </w:r>
          <w:r>
            <w:rPr>
              <w:rStyle w:val="7"/>
            </w:rPr>
            <w:t>6. ОЦЕНКА ЭФФЕКТИВНОСТИ ПРЕДЛАГАЕМОГО РЕШЕНИЯ</w:t>
          </w:r>
          <w:r>
            <w:tab/>
          </w:r>
          <w:r>
            <w:fldChar w:fldCharType="begin"/>
          </w:r>
          <w:r>
            <w:instrText xml:space="preserve"> PAGEREF _Toc216196189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49DDDAD">
          <w:pPr>
            <w:pStyle w:val="11"/>
            <w:tabs>
              <w:tab w:val="right" w:pos="9488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"_Toc216196190" </w:instrText>
          </w:r>
          <w:r>
            <w:fldChar w:fldCharType="separate"/>
          </w:r>
          <w:r>
            <w:rPr>
              <w:rStyle w:val="7"/>
            </w:rPr>
            <w:t>СПИСОК ИСПОЛЬЗОВАННЫХ ИСТОЧНИКОВ</w:t>
          </w:r>
          <w:r>
            <w:tab/>
          </w:r>
          <w:r>
            <w:fldChar w:fldCharType="begin"/>
          </w:r>
          <w:r>
            <w:instrText xml:space="preserve"> PAGEREF _Toc216196190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F52C32E">
          <w:pPr>
            <w:pStyle w:val="11"/>
            <w:tabs>
              <w:tab w:val="right" w:pos="9488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"_Toc216196191" </w:instrText>
          </w:r>
          <w:r>
            <w:fldChar w:fldCharType="separate"/>
          </w:r>
          <w:r>
            <w:rPr>
              <w:rStyle w:val="7"/>
            </w:rPr>
            <w:t>ПРИЛОЖЕНИЕ 1</w:t>
          </w:r>
          <w:r>
            <w:tab/>
          </w:r>
          <w:r>
            <w:fldChar w:fldCharType="begin"/>
          </w:r>
          <w:r>
            <w:instrText xml:space="preserve"> PAGEREF _Toc216196191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D89A223">
          <w:pPr>
            <w:ind w:firstLine="0"/>
            <w:rPr>
              <w:rFonts w:cs="Times New Roman"/>
              <w:szCs w:val="28"/>
            </w:rPr>
          </w:pPr>
          <w:r>
            <w:rPr>
              <w:rStyle w:val="7"/>
              <w:rFonts w:cs="Times New Roman"/>
              <w:szCs w:val="28"/>
            </w:rPr>
            <w:fldChar w:fldCharType="end"/>
          </w:r>
        </w:p>
      </w:sdtContent>
    </w:sdt>
    <w:p w14:paraId="6F087899">
      <w:pPr>
        <w:pStyle w:val="25"/>
      </w:pPr>
    </w:p>
    <w:p w14:paraId="14D0A238">
      <w:pPr>
        <w:rPr>
          <w:rFonts w:eastAsia="Arial-BoldMT" w:cs="Times New Roman"/>
          <w:bCs/>
          <w:szCs w:val="28"/>
        </w:rPr>
      </w:pPr>
      <w:r>
        <w:rPr>
          <w:rFonts w:eastAsia="Arial-BoldMT" w:cs="Times New Roman"/>
          <w:bCs/>
          <w:szCs w:val="28"/>
        </w:rPr>
        <w:br w:type="page"/>
      </w:r>
    </w:p>
    <w:p w14:paraId="3A105623">
      <w:pPr>
        <w:pStyle w:val="25"/>
      </w:pPr>
      <w:bookmarkStart w:id="2" w:name="_Toc216196183"/>
      <w:r>
        <w:t>Введение</w:t>
      </w:r>
      <w:bookmarkEnd w:id="2"/>
    </w:p>
    <w:p w14:paraId="135603E1">
      <w:pPr>
        <w:pStyle w:val="26"/>
      </w:pPr>
    </w:p>
    <w:p w14:paraId="11BD1D3C">
      <w:pPr>
        <w:pStyle w:val="26"/>
        <w:rPr>
          <w:lang w:eastAsia="ru-RU"/>
        </w:rPr>
      </w:pPr>
      <w:r>
        <w:rPr>
          <w:lang w:eastAsia="ru-RU"/>
        </w:rPr>
        <w:t xml:space="preserve">Эксплуатация железнодорожного транспорта в условиях зимнего периода представляет собой сложную технологическую задачу для промышленных предприятий северных регионов. </w:t>
      </w:r>
    </w:p>
    <w:p w14:paraId="020E6860">
      <w:pPr>
        <w:pStyle w:val="26"/>
        <w:rPr>
          <w:lang w:eastAsia="ru-RU"/>
        </w:rPr>
      </w:pPr>
      <w:r>
        <w:rPr>
          <w:lang w:eastAsia="ru-RU"/>
        </w:rPr>
        <w:t>Для ПАО «НЛМК», обладающего разветвлённой сетью внутризаводских железных дорог и собственным парком грузовых вагонов, организация эффективного процесса размораживания подвижного состава является критически важным элементом бесперебойной работы всего производственного цикла.</w:t>
      </w:r>
    </w:p>
    <w:p w14:paraId="7C0DCD22">
      <w:pPr>
        <w:pStyle w:val="26"/>
        <w:rPr>
          <w:lang w:eastAsia="ru-RU"/>
        </w:rPr>
      </w:pPr>
      <w:r>
        <w:rPr>
          <w:lang w:eastAsia="ru-RU"/>
        </w:rPr>
        <w:t xml:space="preserve">Необходимость прогрева вагонов обусловлена фундаментальными технологическими требованиями процесса транспортировки сыпучих материалов. При отрицательных температурах происходит смерзание грузов - железорудного концентрата, угля, кокса и других сырьевых компонентов, что делает невозможной их выгрузку традиционными методами. Ледяная корка, образующаяся на внутренних поверхностях вагонов, может достигать толщины 15-20 см, полностью блокируя разгрузочные люки. </w:t>
      </w:r>
    </w:p>
    <w:p w14:paraId="3D5BEE62">
      <w:pPr>
        <w:pStyle w:val="26"/>
        <w:rPr>
          <w:lang w:eastAsia="ru-RU"/>
        </w:rPr>
      </w:pPr>
      <w:r>
        <w:rPr>
          <w:lang w:eastAsia="ru-RU"/>
        </w:rPr>
        <w:t>Это приводит к технологическим сбоям в непрерывном производственном цикле металлургического комбината.</w:t>
      </w:r>
    </w:p>
    <w:p w14:paraId="383976FA">
      <w:pPr>
        <w:pStyle w:val="26"/>
        <w:rPr>
          <w:lang w:eastAsia="ru-RU"/>
        </w:rPr>
      </w:pPr>
      <w:r>
        <w:rPr>
          <w:lang w:eastAsia="ru-RU"/>
        </w:rPr>
        <w:t xml:space="preserve">Актуальность темы исследования усиливается значительными экономическими потерями предприятия. Простой вагонов под размораживанием составляет от 4 до 12 часов в зависимости от температуры окружающего воздуха, что нарушает ритмичность поставок сырья в доменные и сталеплавильные цеха. </w:t>
      </w:r>
    </w:p>
    <w:p w14:paraId="12E95D43">
      <w:pPr>
        <w:pStyle w:val="26"/>
        <w:rPr>
          <w:lang w:eastAsia="ru-RU"/>
        </w:rPr>
      </w:pPr>
      <w:r>
        <w:rPr>
          <w:lang w:eastAsia="ru-RU"/>
        </w:rPr>
        <w:t>Дополнительные затраты связаны с перерасходом энергоресурсов - пара и электроэнергии, используемых для обогрева. В наиболее холодные периоды до 40% вагонного парка может одновременно находиться в процессе размораживания, создавая логистические "узкие места".</w:t>
      </w:r>
    </w:p>
    <w:p w14:paraId="6E629EA0">
      <w:pPr>
        <w:pStyle w:val="26"/>
        <w:rPr>
          <w:lang w:eastAsia="ru-RU"/>
        </w:rPr>
      </w:pPr>
    </w:p>
    <w:p w14:paraId="783ECE50">
      <w:pPr>
        <w:pStyle w:val="26"/>
        <w:rPr>
          <w:lang w:eastAsia="ru-RU"/>
        </w:rPr>
      </w:pPr>
      <w:r>
        <w:rPr>
          <w:lang w:eastAsia="ru-RU"/>
        </w:rPr>
        <w:t>Существующая система планирования размораживания на НЛМК характеризуется отсутствием дифференцированного подхода к вагонам с различной степенью обледенения. В настоящее время вагоны направляются в размораживающие устройства без учёта их фактического состояния, что приводит к неоптимальному использованию мощностей и избыточному времени обработки. Отсутствие математического аппарата для прогнозирования времени размораживания на основе объективных параметров только усугубляет проблему.</w:t>
      </w:r>
    </w:p>
    <w:p w14:paraId="43192861">
      <w:pPr>
        <w:spacing w:after="200" w:line="276" w:lineRule="auto"/>
        <w:ind w:firstLine="0"/>
        <w:jc w:val="left"/>
        <w:rPr>
          <w:rFonts w:eastAsia="Arial-BoldMT" w:cs="Times New Roman"/>
          <w:b/>
          <w:bCs/>
          <w:szCs w:val="28"/>
        </w:rPr>
      </w:pPr>
      <w:r>
        <w:rPr>
          <w:rFonts w:eastAsia="Arial-BoldMT" w:cs="Times New Roman"/>
          <w:b/>
          <w:bCs/>
          <w:szCs w:val="28"/>
        </w:rPr>
        <w:br w:type="page"/>
      </w:r>
    </w:p>
    <w:p w14:paraId="0AABC036">
      <w:pPr>
        <w:pStyle w:val="25"/>
      </w:pPr>
      <w:bookmarkStart w:id="3" w:name="_Toc216196184"/>
      <w:r>
        <w:t>1. АНАЛИЗ СОСТОЯНИЯ ВОПРОСА, ЦЕЛЬ И ЗАДАЧИ ИССЛЕДОВАНИЙ</w:t>
      </w:r>
      <w:bookmarkEnd w:id="3"/>
    </w:p>
    <w:p w14:paraId="3A1C6BA8">
      <w:pPr>
        <w:pStyle w:val="26"/>
        <w:jc w:val="center"/>
        <w:rPr>
          <w:b/>
          <w:i/>
        </w:rPr>
      </w:pPr>
      <w:bookmarkStart w:id="4" w:name="_Toc159368235"/>
      <w:r>
        <w:rPr>
          <w:b/>
          <w:i/>
        </w:rPr>
        <w:t>Текущее состояние процесса размораживания вагонов</w:t>
      </w:r>
    </w:p>
    <w:p w14:paraId="5F2D653C">
      <w:pPr>
        <w:pStyle w:val="26"/>
      </w:pPr>
      <w:r>
        <w:t>В зимний период при перевозке сыпучего сырья в железнодорожных вагонах происходит смерзание материалов из-за отрицательных температур и наличия влаги. Образующаяся ледяная масса блокирует возможность разгрузки стандартными методами.</w:t>
      </w:r>
    </w:p>
    <w:p w14:paraId="6DD0D9C4">
      <w:pPr>
        <w:pStyle w:val="26"/>
      </w:pPr>
      <w:r>
        <w:t>Для восстановления технологической пригодности вагонов используется прогрева в гаражных сооружениях. Однако применяемая система управления обладает существенным недостатком - используются режимные карты с грубыми температурными диапазонами (0, -10, -20, -30, -35°C). Это приводит к установлению избыточного времени прогрева для большинства вагонов.</w:t>
      </w:r>
    </w:p>
    <w:p w14:paraId="0EEC2DD8">
      <w:pPr>
        <w:pStyle w:val="26"/>
        <w:rPr>
          <w:b/>
          <w:i/>
        </w:rPr>
      </w:pPr>
      <w:r>
        <w:rPr>
          <w:b/>
          <w:i/>
        </w:rPr>
        <w:t>Основная цель проекта:</w:t>
      </w:r>
    </w:p>
    <w:p w14:paraId="588687F1">
      <w:pPr>
        <w:pStyle w:val="26"/>
      </w:pPr>
      <w:r>
        <w:t>Разработка и внедрение автоматизированной системы точного расчёта времени разморозки железнодорожных вагонов, основанной на температурной градации с шагом 1°C, обеспечивающей снижение энергозатрат и оптимизацию технологического процесса обработки партий по 14-15 вагонов.</w:t>
      </w:r>
    </w:p>
    <w:p w14:paraId="35BDB5EE">
      <w:pPr>
        <w:pStyle w:val="26"/>
        <w:rPr>
          <w:b/>
          <w:i/>
        </w:rPr>
      </w:pPr>
      <w:r>
        <w:rPr>
          <w:b/>
          <w:i/>
        </w:rPr>
        <w:t>Задачи проекта:</w:t>
      </w:r>
    </w:p>
    <w:p w14:paraId="16043ED6">
      <w:pPr>
        <w:pStyle w:val="26"/>
      </w:pPr>
      <w:r>
        <w:t>1. Анализ теоретических предпосылок для создания математической модели.</w:t>
      </w:r>
    </w:p>
    <w:p w14:paraId="659E05A8">
      <w:pPr>
        <w:pStyle w:val="26"/>
      </w:pPr>
      <w:r>
        <w:t>Исследование физических закономерностей процессов нагрева и охлаждения вагонов. Определение ключевых параметров, влияющих на тепловой баланс. Разработка методики расчёта необходимого количества тепловой энергии для разморозки с учётом характеристик материалов и внешних условий. Анализ зависимостей между температурными режимами и продолжительностью технологического цикла.</w:t>
      </w:r>
    </w:p>
    <w:p w14:paraId="4751644F">
      <w:pPr>
        <w:pStyle w:val="26"/>
      </w:pPr>
      <w:r>
        <w:t>2. Разработка математической модели процесса</w:t>
      </w:r>
    </w:p>
    <w:p w14:paraId="05AC9F49">
      <w:pPr>
        <w:pStyle w:val="26"/>
      </w:pPr>
      <w:r>
        <w:t xml:space="preserve">Создание усовершенствованного алгоритма расчёта средней температуры в пути с учётом динамики погодных условий по маршруту следования. Построение физико-математической модели, учитывающей теплопроводность материалов и специфические характеристики сырья. </w:t>
      </w:r>
    </w:p>
    <w:p w14:paraId="0652F846">
      <w:pPr>
        <w:pStyle w:val="26"/>
      </w:pPr>
    </w:p>
    <w:p w14:paraId="7EDA108D">
      <w:pPr>
        <w:pStyle w:val="26"/>
      </w:pPr>
      <w:r>
        <w:t>3. Разработка программного обеспечения</w:t>
      </w:r>
    </w:p>
    <w:p w14:paraId="1F5AF2D6">
      <w:pPr>
        <w:pStyle w:val="26"/>
      </w:pPr>
      <w:r>
        <w:t>Создание максимально производительной и простой в использовании программы. Реализация расчётных модулей и алгоритмов планирования, а также разработка системы формирования отчётности. Обеспечение интеграции с существующими производственными системами.</w:t>
      </w:r>
    </w:p>
    <w:p w14:paraId="35C8DE0A">
      <w:pPr>
        <w:pStyle w:val="26"/>
        <w:rPr>
          <w:color w:val="FF0000"/>
        </w:rPr>
      </w:pPr>
    </w:p>
    <w:p w14:paraId="2516337D">
      <w:pPr>
        <w:pStyle w:val="26"/>
      </w:pPr>
      <w:r>
        <w:t xml:space="preserve">4. Результаты применения математической модели </w:t>
      </w:r>
    </w:p>
    <w:p w14:paraId="7D4679E1">
      <w:pPr>
        <w:pStyle w:val="26"/>
      </w:pPr>
      <w:r>
        <w:t>Получение данных об оптимизации расхода газа, построение графиков нагрева и остывания вагонов, расчёт количества аккумулированной теплоты. Анализ эффективности работы системы при различных температурных режимах и типах сырья.</w:t>
      </w:r>
    </w:p>
    <w:p w14:paraId="64770B22">
      <w:pPr>
        <w:pStyle w:val="26"/>
      </w:pPr>
      <w:r>
        <w:t>5. Оценка эффективности предлагаемого решения</w:t>
      </w:r>
    </w:p>
    <w:p w14:paraId="67B1D1CD">
      <w:pPr>
        <w:pStyle w:val="26"/>
      </w:pPr>
      <w:r>
        <w:t>Разработка предложений для технической поддержки и мониторинга работы системы. Расчёт ожидаемой экономии энергоресурсов и определение общего экономического эффекта от внедрения системы.</w:t>
      </w:r>
    </w:p>
    <w:p w14:paraId="1EC7F3A1">
      <w:pPr>
        <w:rPr>
          <w:rFonts w:cs="Times New Roman"/>
          <w:szCs w:val="28"/>
          <w:shd w:val="clear" w:color="auto" w:fill="FFFFFF"/>
        </w:rPr>
      </w:pPr>
    </w:p>
    <w:p w14:paraId="5A2ACB54">
      <w:pPr>
        <w:rPr>
          <w:rFonts w:cs="Times New Roman"/>
          <w:szCs w:val="28"/>
          <w:shd w:val="clear" w:color="auto" w:fill="FFFFFF"/>
        </w:rPr>
      </w:pPr>
    </w:p>
    <w:p w14:paraId="7E9BA00A">
      <w:pPr>
        <w:spacing w:after="200" w:line="276" w:lineRule="auto"/>
        <w:ind w:firstLine="0"/>
        <w:jc w:val="left"/>
      </w:pPr>
      <w:r>
        <w:br w:type="page"/>
      </w:r>
    </w:p>
    <w:p w14:paraId="7833A005">
      <w:pPr>
        <w:spacing w:after="200" w:line="276" w:lineRule="auto"/>
        <w:ind w:firstLine="0"/>
        <w:jc w:val="left"/>
      </w:pPr>
    </w:p>
    <w:bookmarkEnd w:id="4"/>
    <w:p w14:paraId="650AB6FB">
      <w:pPr>
        <w:pStyle w:val="25"/>
      </w:pPr>
      <w:bookmarkStart w:id="5" w:name="_Toc216196185"/>
      <w:r>
        <w:t>2. ТЕОРЕТИЧЕСКИЕ ПРЕДПОСЫЛКИ ДЛЯ СОЗДАНИЯ МАТЕМАТИЧЕСКО МОДЕЛИ.</w:t>
      </w:r>
      <w:bookmarkEnd w:id="5"/>
    </w:p>
    <w:p w14:paraId="2FD54A64">
      <w:pPr>
        <w:spacing w:after="200" w:line="276" w:lineRule="auto"/>
        <w:ind w:firstLine="0"/>
        <w:jc w:val="left"/>
        <w:rPr>
          <w:rFonts w:cs="Times New Roman"/>
          <w:i/>
          <w:szCs w:val="28"/>
          <w:shd w:val="clear" w:color="auto" w:fill="FFFFFF"/>
        </w:rPr>
      </w:pPr>
      <w:r>
        <w:rPr>
          <w:rFonts w:cs="Times New Roman"/>
          <w:i/>
          <w:szCs w:val="28"/>
          <w:shd w:val="clear" w:color="auto" w:fill="FFFFFF"/>
        </w:rPr>
        <w:t xml:space="preserve">Физическая основа расчёта </w:t>
      </w:r>
    </w:p>
    <w:p w14:paraId="5794F090">
      <w:pPr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Применим фундаментальный закон термодинамики для расчёта необходимой теплоты:</w:t>
      </w:r>
    </w:p>
    <w:p w14:paraId="4408E3C0">
      <w:pPr>
        <w:rPr>
          <w:rFonts w:cs="Times New Roman"/>
          <w:szCs w:val="28"/>
          <w:shd w:val="clear" w:color="auto" w:fill="FFFFFF"/>
        </w:rPr>
      </w:pPr>
    </w:p>
    <w:p w14:paraId="6A45E6E8">
      <w:pPr>
        <w:rPr>
          <w:rFonts w:cs="Times New Roman" w:eastAsiaTheme="minorEastAsia"/>
          <w:szCs w:val="28"/>
          <w:shd w:val="clear" w:color="auto" w:fill="FFFFFF"/>
          <w:lang w:val="en-US"/>
        </w:rPr>
      </w:pPr>
      <m:oMathPara>
        <m:oMath>
          <m:r>
            <m:rPr/>
            <w:rPr>
              <w:rFonts w:ascii="Cambria Math" w:hAnsi="Cambria Math" w:cs="Times New Roman"/>
              <w:szCs w:val="28"/>
              <w:shd w:val="clear" w:color="auto" w:fill="FFFFFF"/>
            </w:rPr>
            <m:t>Q=m×c×</m:t>
          </m:r>
          <m:r>
            <m:rPr>
              <m:sty m:val="p"/>
            </m:rPr>
            <w:rPr>
              <w:rFonts w:ascii="Cambria Math" w:hAnsi="Cambria Math" w:cs="Times New Roman"/>
              <w:szCs w:val="28"/>
              <w:shd w:val="clear" w:color="auto" w:fill="FFFFFF"/>
            </w:rPr>
            <m:t>Δ</m:t>
          </m:r>
          <m:r>
            <m:rPr/>
            <w:rPr>
              <w:rFonts w:ascii="Cambria Math" w:hAnsi="Cambria Math" w:cs="Times New Roman"/>
              <w:szCs w:val="28"/>
              <w:shd w:val="clear" w:color="auto" w:fill="FFFFFF"/>
            </w:rPr>
            <m:t>T</m:t>
          </m:r>
        </m:oMath>
      </m:oMathPara>
    </w:p>
    <w:p w14:paraId="18675F04">
      <w:pPr>
        <w:rPr>
          <w:rFonts w:cs="Times New Roman"/>
          <w:szCs w:val="28"/>
          <w:shd w:val="clear" w:color="auto" w:fill="FFFFFF"/>
          <w:lang w:val="en-US"/>
        </w:rPr>
      </w:pPr>
    </w:p>
    <w:p w14:paraId="23A98786">
      <w:pPr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 xml:space="preserve">Где: </w:t>
      </w:r>
      <w:r>
        <w:rPr>
          <w:rFonts w:cs="Times New Roman"/>
          <w:i/>
          <w:szCs w:val="28"/>
          <w:shd w:val="clear" w:color="auto" w:fill="FFFFFF"/>
        </w:rPr>
        <w:t xml:space="preserve">Q </w:t>
      </w:r>
      <w:r>
        <w:rPr>
          <w:rFonts w:cs="Times New Roman"/>
          <w:szCs w:val="28"/>
          <w:shd w:val="clear" w:color="auto" w:fill="FFFFFF"/>
        </w:rPr>
        <w:t xml:space="preserve">- количество теплоты, Дж; </w:t>
      </w:r>
      <w:r>
        <w:rPr>
          <w:rFonts w:cs="Times New Roman"/>
          <w:i/>
          <w:szCs w:val="28"/>
          <w:shd w:val="clear" w:color="auto" w:fill="FFFFFF"/>
        </w:rPr>
        <w:t>m -</w:t>
      </w:r>
      <w:r>
        <w:rPr>
          <w:rFonts w:cs="Times New Roman"/>
          <w:szCs w:val="28"/>
          <w:shd w:val="clear" w:color="auto" w:fill="FFFFFF"/>
        </w:rPr>
        <w:t xml:space="preserve"> масса сырья, кг; </w:t>
      </w:r>
      <w:r>
        <w:rPr>
          <w:rFonts w:cs="Times New Roman"/>
          <w:i/>
          <w:szCs w:val="28"/>
          <w:shd w:val="clear" w:color="auto" w:fill="FFFFFF"/>
        </w:rPr>
        <w:t>с</w:t>
      </w:r>
      <w:r>
        <w:rPr>
          <w:rFonts w:cs="Times New Roman"/>
          <w:szCs w:val="28"/>
          <w:shd w:val="clear" w:color="auto" w:fill="FFFFFF"/>
        </w:rPr>
        <w:t xml:space="preserve"> - удельная теплоёмкость сырья, Дж/кг·°C; </w:t>
      </w:r>
      <w:r>
        <w:rPr>
          <w:rFonts w:cs="Times New Roman"/>
          <w:i/>
          <w:szCs w:val="28"/>
          <w:shd w:val="clear" w:color="auto" w:fill="FFFFFF"/>
        </w:rPr>
        <w:t>ΔT</w:t>
      </w:r>
      <w:r>
        <w:rPr>
          <w:rFonts w:cs="Times New Roman"/>
          <w:szCs w:val="28"/>
          <w:shd w:val="clear" w:color="auto" w:fill="FFFFFF"/>
        </w:rPr>
        <w:t xml:space="preserve"> - разность температур, °C.</w:t>
      </w:r>
    </w:p>
    <w:p w14:paraId="72C97DC2">
      <w:pPr>
        <w:spacing w:after="200" w:line="276" w:lineRule="auto"/>
        <w:ind w:firstLine="0"/>
        <w:jc w:val="left"/>
      </w:pPr>
      <w:r>
        <w:t>Конечно, в современной термодинамике эта формула имеет более общий вид:</w:t>
      </w:r>
    </w:p>
    <w:p w14:paraId="30A054C3">
      <w:pPr>
        <w:spacing w:after="200" w:line="276" w:lineRule="auto"/>
        <w:ind w:firstLine="0"/>
        <w:rPr>
          <w:i/>
        </w:rPr>
      </w:pPr>
      <m:oMathPara>
        <m:oMath>
          <m:r>
            <m:rPr/>
            <w:rPr>
              <w:rFonts w:ascii="Cambria Math" w:hAnsi="Cambria Math"/>
            </w:rPr>
            <m:t>Q=K×F×∆tср × τ</m:t>
          </m:r>
        </m:oMath>
      </m:oMathPara>
    </w:p>
    <w:p w14:paraId="33556750">
      <w:pPr>
        <w:spacing w:after="200" w:line="276" w:lineRule="auto"/>
        <w:ind w:firstLine="0"/>
        <w:rPr>
          <w:i/>
        </w:rPr>
      </w:pPr>
    </w:p>
    <w:p w14:paraId="587D3A24">
      <w:pPr>
        <w:spacing w:after="200" w:line="276" w:lineRule="auto"/>
        <w:ind w:firstLine="708"/>
      </w:pPr>
      <w:r>
        <w:t>Где: K - коэффициент теплопередачи вдоль поверхности теплообмена, Вт/(м</w:t>
      </w:r>
      <w:r>
        <w:rPr>
          <w:vertAlign w:val="superscript"/>
        </w:rPr>
        <w:t>2</w:t>
      </w:r>
      <w:r>
        <w:t>*</w:t>
      </w:r>
      <w:r>
        <w:rPr>
          <w:rFonts w:cs="Times New Roman"/>
          <w:szCs w:val="28"/>
          <w:shd w:val="clear" w:color="auto" w:fill="FFFFFF"/>
        </w:rPr>
        <w:t>°C)</w:t>
      </w:r>
      <w:r>
        <w:t>; F - поверхность теплообмена, м</w:t>
      </w:r>
      <w:r>
        <w:rPr>
          <w:vertAlign w:val="superscript"/>
        </w:rPr>
        <w:t>2</w:t>
      </w:r>
      <w:r>
        <w:t>; Δt</w:t>
      </w:r>
      <w:r>
        <w:rPr>
          <w:vertAlign w:val="subscript"/>
        </w:rPr>
        <w:t>ср</w:t>
      </w:r>
      <w:r>
        <w:t xml:space="preserve"> - средняя разность температур между теплоносителями, </w:t>
      </w:r>
      <w:r>
        <w:rPr>
          <w:rFonts w:cs="Times New Roman"/>
          <w:szCs w:val="28"/>
          <w:shd w:val="clear" w:color="auto" w:fill="FFFFFF"/>
        </w:rPr>
        <w:t>°C</w:t>
      </w:r>
      <w:r>
        <w:t>; τ – время, С.</w:t>
      </w:r>
    </w:p>
    <w:p w14:paraId="04BC3AA4">
      <w:pPr>
        <w:spacing w:after="200" w:line="276" w:lineRule="auto"/>
        <w:ind w:firstLine="0"/>
      </w:pPr>
      <w:r>
        <w:t>Однако, в нашем случае эта формула не применима, так как требует большого количества замеров как на улице, так и в каждом отдельном гараже. В таком случае все старания по оптимизации будут бесполезны из-за простоев на время замеров. Поэтому, мы будем использовать первую формулу. Из-за упрощений в формуле, для учёта мы будем использовать дополнительный коэффициенты, так как помимо сырья, часть энергии уходит на разогрев самого вагона и разогрев воздуха.</w:t>
      </w:r>
    </w:p>
    <w:p w14:paraId="4281FAAC">
      <w:pPr>
        <w:spacing w:after="200" w:line="276" w:lineRule="auto"/>
        <w:ind w:firstLine="0"/>
        <w:jc w:val="left"/>
      </w:pPr>
    </w:p>
    <w:p w14:paraId="21DC7AA0">
      <w:pPr>
        <w:pStyle w:val="25"/>
      </w:pPr>
      <w:bookmarkStart w:id="6" w:name="_Toc216196186"/>
      <w:r>
        <w:t>3. РАЗРАБОТКА МАТЕМАТИЧЕСКОЙ МОДЕЛИ ПРОЦЕССА</w:t>
      </w:r>
      <w:bookmarkEnd w:id="6"/>
    </w:p>
    <w:p w14:paraId="693434A0">
      <w:pPr>
        <w:spacing w:after="200" w:line="276" w:lineRule="auto"/>
        <w:ind w:firstLine="0"/>
        <w:jc w:val="center"/>
        <w:rPr>
          <w:b/>
          <w:i/>
        </w:rPr>
      </w:pPr>
    </w:p>
    <w:p w14:paraId="79FECD11">
      <w:pPr>
        <w:spacing w:after="200" w:line="276" w:lineRule="auto"/>
        <w:ind w:firstLine="0"/>
        <w:jc w:val="left"/>
        <w:rPr>
          <w:b/>
          <w:i/>
          <w:color w:val="FF0000"/>
          <w:sz w:val="40"/>
          <w:szCs w:val="28"/>
        </w:rPr>
      </w:pPr>
      <w:r>
        <w:rPr>
          <w:b/>
          <w:i/>
          <w:color w:val="FF0000"/>
          <w:sz w:val="40"/>
          <w:szCs w:val="28"/>
        </w:rPr>
        <w:t>ПРЯМ ПО ПУНКТАМ ПИШЕШЬ, чего мы тогда напридумывали.</w:t>
      </w:r>
    </w:p>
    <w:p w14:paraId="6E8C03F7">
      <w:pPr>
        <w:spacing w:after="200" w:line="276" w:lineRule="auto"/>
        <w:ind w:firstLine="0"/>
        <w:jc w:val="left"/>
        <w:rPr>
          <w:szCs w:val="28"/>
        </w:rPr>
      </w:pPr>
    </w:p>
    <w:p w14:paraId="62027291">
      <w:pPr>
        <w:spacing w:after="200" w:line="276" w:lineRule="auto"/>
        <w:ind w:firstLine="0"/>
        <w:jc w:val="left"/>
        <w:rPr>
          <w:szCs w:val="28"/>
        </w:rPr>
      </w:pPr>
    </w:p>
    <w:p w14:paraId="65113609">
      <w:pPr>
        <w:pStyle w:val="25"/>
      </w:pPr>
      <w:bookmarkStart w:id="7" w:name="_Toc216196187"/>
      <w:r>
        <w:t>4. РАЗРАБОТКА ПРОГРАММНОГО ОБЕСПЕЧЕНИЯ</w:t>
      </w:r>
      <w:bookmarkEnd w:id="7"/>
    </w:p>
    <w:p w14:paraId="51A91683">
      <w:pPr>
        <w:spacing w:after="200" w:line="276" w:lineRule="auto"/>
        <w:ind w:firstLine="0"/>
        <w:jc w:val="left"/>
        <w:rPr>
          <w:szCs w:val="28"/>
        </w:rPr>
      </w:pPr>
    </w:p>
    <w:p w14:paraId="53444FD0">
      <w:pPr>
        <w:spacing w:after="200" w:line="276" w:lineRule="auto"/>
        <w:ind w:firstLine="0"/>
        <w:jc w:val="left"/>
        <w:rPr>
          <w:rFonts w:cs="Times New Roman"/>
          <w:i/>
          <w:szCs w:val="28"/>
          <w:shd w:val="clear" w:color="auto" w:fill="FFFFFF"/>
        </w:rPr>
      </w:pPr>
      <w:r>
        <w:rPr>
          <w:rFonts w:cs="Times New Roman"/>
          <w:i/>
          <w:szCs w:val="28"/>
          <w:shd w:val="clear" w:color="auto" w:fill="FFFFFF"/>
        </w:rPr>
        <w:t>Основные этапы работы программы</w:t>
      </w:r>
    </w:p>
    <w:p w14:paraId="080DD949">
      <w:pPr>
        <w:pStyle w:val="26"/>
      </w:pPr>
      <w:r>
        <w:t>1. Загрузка данных</w:t>
      </w:r>
    </w:p>
    <w:p w14:paraId="5B729C74">
      <w:pPr>
        <w:pStyle w:val="26"/>
      </w:pPr>
      <w:r>
        <w:t xml:space="preserve">На первом этапе выполняется импорт всей необходимой информации из файлов Excel, включая метеорологические данные по маршруту следования, технические характеристики вагонов и параметры сырья. </w:t>
      </w:r>
    </w:p>
    <w:p w14:paraId="607B9B82">
      <w:pPr>
        <w:pStyle w:val="26"/>
      </w:pPr>
      <w:r>
        <w:t>Также осуществляется сбор регламентных параметров процесса разморозки, что обеспечивает полноту исходных данных для последующих расчётов.</w:t>
      </w:r>
    </w:p>
    <w:p w14:paraId="4D4777CB">
      <w:pPr>
        <w:pStyle w:val="26"/>
      </w:pPr>
      <w:r>
        <w:t>2. Расчёт температурного режима</w:t>
      </w:r>
    </w:p>
    <w:p w14:paraId="720B0A0B">
      <w:pPr>
        <w:pStyle w:val="26"/>
      </w:pPr>
      <w:r>
        <w:t xml:space="preserve">Проводится определение средневзвешенной температуры сырья с учётом тепловых потерь в процессе транспортировки и анализа интенсивности охлаждающего воздействия. </w:t>
      </w:r>
    </w:p>
    <w:p w14:paraId="449FCA06">
      <w:pPr>
        <w:pStyle w:val="26"/>
      </w:pPr>
      <w:r>
        <w:t>Выполняется корректировка полученных значений по времени нахождения вагонов в пути, что позволяет точно оценить термическое состояние материалов к моменту прибытия.</w:t>
      </w:r>
    </w:p>
    <w:p w14:paraId="47542124">
      <w:pPr>
        <w:pStyle w:val="26"/>
      </w:pPr>
      <w:r>
        <w:t>3. Теплофизическое моделирование</w:t>
      </w:r>
    </w:p>
    <w:p w14:paraId="16420F9B">
      <w:pPr>
        <w:pStyle w:val="26"/>
      </w:pPr>
      <w:r>
        <w:t xml:space="preserve">Осуществляется расчёт требуемого количества тепловой энергии для каждого вагона и определение длительности разогрева с учётом мощности оборудования. </w:t>
      </w:r>
    </w:p>
    <w:p w14:paraId="59D18031">
      <w:pPr>
        <w:pStyle w:val="26"/>
      </w:pPr>
      <w:r>
        <w:t>Проводится оптимизация продолжительности технологического процесса с учётом специфических свойств перевозимого материала, что обеспечивает эффективное использование ресурсов.</w:t>
      </w:r>
    </w:p>
    <w:p w14:paraId="33A2D446">
      <w:pPr>
        <w:pStyle w:val="26"/>
      </w:pPr>
      <w:r>
        <w:t>4. Формирование технологических партий</w:t>
      </w:r>
    </w:p>
    <w:p w14:paraId="72398478">
      <w:pPr>
        <w:pStyle w:val="26"/>
      </w:pPr>
      <w:r>
        <w:t>Выполняется автоматизированное комплектование групп по 14-15 единиц с расчётом временных параметров для каждой партии.</w:t>
      </w:r>
    </w:p>
    <w:p w14:paraId="682F02C6">
      <w:pPr>
        <w:pStyle w:val="26"/>
      </w:pPr>
      <w:r>
        <w:t xml:space="preserve"> Проводится оптимизация последовательности обработки вагонов и балансировка загрузки размораживающих мощностей, что позволяет минимизировать простои оборудования.</w:t>
      </w:r>
    </w:p>
    <w:p w14:paraId="73C63D2A">
      <w:pPr>
        <w:pStyle w:val="26"/>
      </w:pPr>
      <w:r>
        <w:t>5. Оценка экономической эффективности</w:t>
      </w:r>
    </w:p>
    <w:p w14:paraId="0375FF9D">
      <w:pPr>
        <w:pStyle w:val="26"/>
      </w:pPr>
      <w:r>
        <w:t xml:space="preserve">Осуществляется сравнительный анализ с традиционной методикой и расчёт экономии временных и энергетических ресурсов. </w:t>
      </w:r>
    </w:p>
    <w:p w14:paraId="566D7CEA">
      <w:pPr>
        <w:pStyle w:val="26"/>
      </w:pPr>
      <w:r>
        <w:t>Определяется финансовый эффект от оптимизации и проводится статистическая обработка данных по типам сырья для оценки общей результативности системы.</w:t>
      </w:r>
    </w:p>
    <w:p w14:paraId="71BC2117">
      <w:pPr>
        <w:pStyle w:val="26"/>
      </w:pPr>
      <w:r>
        <w:t>6. Формирование отчётной документации</w:t>
      </w:r>
    </w:p>
    <w:p w14:paraId="19444641">
      <w:pPr>
        <w:pStyle w:val="26"/>
      </w:pPr>
      <w:r>
        <w:t xml:space="preserve">Создаются детализированные отчёты в формате Excel с построением графиков и аналитических диаграмм. </w:t>
      </w:r>
    </w:p>
    <w:p w14:paraId="69D8CA08">
      <w:pPr>
        <w:pStyle w:val="26"/>
      </w:pPr>
      <w:r>
        <w:t>Формулируются практические рекомендации для оперативного персонала и документируются результаты расчётов, что обеспечивает прозрачность и обоснованность принятия технологических решений.</w:t>
      </w:r>
    </w:p>
    <w:p w14:paraId="493E905C">
      <w:pPr>
        <w:pStyle w:val="26"/>
      </w:pPr>
    </w:p>
    <w:p w14:paraId="0160412A">
      <w:pPr>
        <w:spacing w:after="200" w:line="276" w:lineRule="auto"/>
        <w:ind w:firstLine="0"/>
        <w:jc w:val="left"/>
        <w:rPr>
          <w:rFonts w:cs="Times New Roman"/>
          <w:i/>
          <w:szCs w:val="28"/>
          <w:shd w:val="clear" w:color="auto" w:fill="FFFFFF"/>
        </w:rPr>
      </w:pPr>
      <w:r>
        <w:rPr>
          <w:rFonts w:cs="Times New Roman"/>
          <w:i/>
          <w:szCs w:val="28"/>
          <w:shd w:val="clear" w:color="auto" w:fill="FFFFFF"/>
        </w:rPr>
        <w:t>Построение алгоритма работы программы кода</w:t>
      </w:r>
    </w:p>
    <w:p w14:paraId="48BF0718">
      <w:pPr>
        <w:pStyle w:val="26"/>
      </w:pPr>
      <w:r>
        <w:t xml:space="preserve">При создании программного комплекса был реализован объектно-ориентированный подход с использованием класса `ВагонныйРазмораживательФизика`, который инкапсулирует все расчётные алгоритмы и данные по теплофизическим свойствам различных типов сырья. </w:t>
      </w:r>
    </w:p>
    <w:p w14:paraId="6809BA26">
      <w:pPr>
        <w:pStyle w:val="26"/>
      </w:pPr>
      <w:r>
        <w:t>Каждый метод класса выполняет строго определённую задачу: расчёт теплоты разморозки, формирование партий вагонов, определение температурных режимов, что соответствует принципу единственной ответственности.</w:t>
      </w:r>
    </w:p>
    <w:p w14:paraId="46CD5DE9">
      <w:pPr>
        <w:pStyle w:val="26"/>
      </w:pPr>
      <w:r>
        <w:t>В системе реализована комплексная обработка исключений и многоуровневая валидация входных данных с детализированными сообщениями для пользователя. Кодовая база снабжена подробной документацией на русском языке с чёткими описаниями параметров, возвращаемых значений и примеров использования каждого метода.</w:t>
      </w:r>
    </w:p>
    <w:p w14:paraId="5F8C39C7">
      <w:pPr>
        <w:pStyle w:val="26"/>
      </w:pPr>
      <w:r>
        <w:t xml:space="preserve">Архитектура решения построена по модульному принципу с чётким разделением на компоненты загрузки данных, физических расчётов, оперативного планирования и визуализации результатов. </w:t>
      </w:r>
    </w:p>
    <w:p w14:paraId="7CD00E03">
      <w:pPr>
        <w:pStyle w:val="26"/>
      </w:pPr>
      <w:r>
        <w:t>Для эффективной обработки табличных данных используется библиотека pandas, обеспечивающая точный расчёт средневзвешенных температур и временных интервалов с учётом весовых коэффициентов.</w:t>
      </w:r>
    </w:p>
    <w:p w14:paraId="37B9F738">
      <w:pPr>
        <w:pStyle w:val="26"/>
      </w:pPr>
      <w:r>
        <w:t xml:space="preserve">Система обеспечивает целостность данных и устойчивую работу при различных производственных сценариях, включая обработку крайних значений температур и нестандартных составов сырья. </w:t>
      </w:r>
    </w:p>
    <w:p w14:paraId="0D588959">
      <w:pPr>
        <w:pStyle w:val="26"/>
      </w:pPr>
      <w:r>
        <w:t>Реализованные механизмы позволяют надёжно интегрировать программный комплекс в существующий технологический процесс предприятия с минимальными адаптационными затратами.</w:t>
      </w:r>
    </w:p>
    <w:p w14:paraId="25B20F00">
      <w:pPr>
        <w:spacing w:after="200" w:line="276" w:lineRule="auto"/>
        <w:ind w:firstLine="0"/>
        <w:jc w:val="left"/>
        <w:rPr>
          <w:szCs w:val="28"/>
        </w:rPr>
      </w:pPr>
    </w:p>
    <w:p w14:paraId="14CD9175">
      <w:pPr>
        <w:spacing w:after="200" w:line="276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633B3128">
      <w:pPr>
        <w:spacing w:after="200" w:line="276" w:lineRule="auto"/>
        <w:ind w:firstLine="0"/>
        <w:jc w:val="left"/>
        <w:rPr>
          <w:szCs w:val="28"/>
        </w:rPr>
      </w:pPr>
    </w:p>
    <w:p w14:paraId="4E3B8DCC">
      <w:pPr>
        <w:pStyle w:val="25"/>
      </w:pPr>
      <w:bookmarkStart w:id="8" w:name="_Toc216196188"/>
      <w:r>
        <w:t>5. РЕЗУЛЬТАТЫ ПРИМЕНЕНИЯ МАТЕМАТИЧЕСКОЙ МОДЕЛИ</w:t>
      </w:r>
      <w:bookmarkEnd w:id="8"/>
    </w:p>
    <w:p w14:paraId="681886AA">
      <w:pPr>
        <w:ind w:left="0" w:leftChars="0" w:firstLine="0" w:firstLineChars="0"/>
      </w:pPr>
    </w:p>
    <w:p w14:paraId="2ECE371E">
      <w:pPr>
        <w:rPr>
          <w:b/>
          <w:i/>
          <w:color w:val="FF0000"/>
          <w:sz w:val="44"/>
        </w:rPr>
      </w:pPr>
      <w:r>
        <w:rPr>
          <w:b/>
          <w:i/>
          <w:color w:val="FF0000"/>
          <w:sz w:val="44"/>
        </w:rPr>
        <w:t xml:space="preserve">ЗДЕСЬ ЗАКИДЫВАЕШЬ ВООБЩЕ ВСЕ </w:t>
      </w:r>
      <w:bookmarkStart w:id="12" w:name="_GoBack"/>
      <w:bookmarkEnd w:id="12"/>
      <w:r>
        <w:rPr>
          <w:b/>
          <w:i/>
          <w:color w:val="FF0000"/>
          <w:sz w:val="44"/>
        </w:rPr>
        <w:t>ТАБЛИЦЫ, ВСЕ ГРАФИКИ ВООБЩЕ ВСЕ ЧТО ЕСТЬ ЧТО ДАНО,ЧТО ПОЛУЧАЕТСЯ,</w:t>
      </w:r>
      <w:bookmarkStart w:id="9" w:name="_Toc216196189"/>
    </w:p>
    <w:p w14:paraId="54A5ED0C">
      <w:pPr>
        <w:rPr>
          <w:b/>
          <w:i/>
          <w:color w:val="FF0000"/>
          <w:sz w:val="44"/>
        </w:rPr>
      </w:pPr>
      <w:r>
        <w:rPr>
          <w:b/>
          <w:i/>
          <w:color w:val="FF0000"/>
          <w:sz w:val="44"/>
        </w:rPr>
        <w:br w:type="page"/>
      </w:r>
    </w:p>
    <w:p w14:paraId="05AF8403">
      <w:pPr>
        <w:pStyle w:val="25"/>
        <w:numPr>
          <w:ilvl w:val="0"/>
          <w:numId w:val="1"/>
        </w:numPr>
        <w:jc w:val="both"/>
      </w:pPr>
      <w:r>
        <w:t>ОЦЕНКА ЭФФЕКТИВНОСТИ ПРЕДЛАГАЕМОГО РЕШЕНИЯ</w:t>
      </w:r>
      <w:bookmarkEnd w:id="9"/>
    </w:p>
    <w:p w14:paraId="745C6324">
      <w:pPr>
        <w:numPr>
          <w:numId w:val="0"/>
        </w:numPr>
      </w:pPr>
    </w:p>
    <w:p w14:paraId="19812ABF">
      <w:pPr>
        <w:ind w:left="151" w:leftChars="54" w:firstLine="0" w:firstLine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6017260" cy="3504565"/>
            <wp:effectExtent l="4445" t="4445" r="17145" b="15240"/>
            <wp:docPr id="3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37640F5">
      <w:pPr>
        <w:pStyle w:val="25"/>
      </w:pPr>
      <w:bookmarkStart w:id="10" w:name="_Toc216196190"/>
    </w:p>
    <w:p w14:paraId="384A5EC3">
      <w:pPr>
        <w:pStyle w:val="25"/>
        <w:ind w:left="162" w:leftChars="58" w:right="280" w:rightChars="100" w:firstLine="0" w:firstLineChars="0"/>
        <w:jc w:val="both"/>
      </w:pPr>
      <w:r>
        <w:drawing>
          <wp:inline distT="0" distB="0" distL="114300" distR="114300">
            <wp:extent cx="6027420" cy="3701415"/>
            <wp:effectExtent l="4445" t="4445" r="6985" b="8890"/>
            <wp:docPr id="2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17C9099">
      <w:r>
        <w:br w:type="page"/>
      </w:r>
    </w:p>
    <w:p w14:paraId="338CD6D1">
      <w:pPr>
        <w:pStyle w:val="25"/>
        <w:jc w:val="both"/>
      </w:pPr>
      <w:r>
        <w:t>СПИСОК ИСПОЛЬЗОВАННЫХ ИСТОЧНИКОВ</w:t>
      </w:r>
      <w:bookmarkEnd w:id="10"/>
    </w:p>
    <w:p w14:paraId="75D8745F">
      <w:pPr>
        <w:pStyle w:val="22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rPr>
          <w:rFonts w:eastAsia="ArialMT" w:cs="Times New Roman"/>
          <w:szCs w:val="28"/>
        </w:rPr>
      </w:pPr>
      <w:r>
        <w:rPr>
          <w:rFonts w:eastAsia="ArialMT" w:cs="Times New Roman"/>
          <w:szCs w:val="28"/>
        </w:rPr>
        <w:t>Бабич А.В., Баранов А.Г., Калабин И.В. и др. Промышленная робототехника: Под редакцией Шифрина Я.А. – М.: Машиностроение, 2002.</w:t>
      </w:r>
    </w:p>
    <w:p w14:paraId="089A6597">
      <w:pPr>
        <w:pStyle w:val="22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rPr>
          <w:rFonts w:eastAsia="ArialMT" w:cs="Times New Roman"/>
          <w:szCs w:val="28"/>
        </w:rPr>
      </w:pPr>
      <w:r>
        <w:rPr>
          <w:rFonts w:eastAsia="ArialMT" w:cs="Times New Roman"/>
          <w:szCs w:val="28"/>
        </w:rPr>
        <w:t>Вильяме Д. Программируемый робот, управляемый с КПК /Д. Вильяме; пер. с англ. А. Ю. Карцева. — М.: НТ Пресс, 2006. — 224 с; ил. (Робот — своими руками).</w:t>
      </w:r>
    </w:p>
    <w:p w14:paraId="2544C4CA">
      <w:pPr>
        <w:pStyle w:val="22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rPr>
          <w:rFonts w:eastAsia="ArialMT" w:cs="Times New Roman"/>
          <w:szCs w:val="28"/>
        </w:rPr>
      </w:pPr>
      <w:r>
        <w:rPr>
          <w:rFonts w:eastAsia="ArialMT" w:cs="Times New Roman"/>
          <w:szCs w:val="28"/>
        </w:rPr>
        <w:t>Скотт Питер. Промышленные роботы – переворот в производстве. – М.: Экономика, 2007.</w:t>
      </w:r>
    </w:p>
    <w:p w14:paraId="771187E0">
      <w:pPr>
        <w:pStyle w:val="22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rPr>
          <w:rFonts w:eastAsia="ArialMT" w:cs="Times New Roman"/>
          <w:szCs w:val="28"/>
        </w:rPr>
      </w:pPr>
      <w:r>
        <w:rPr>
          <w:rFonts w:eastAsia="ArialMT" w:cs="Times New Roman"/>
          <w:szCs w:val="28"/>
        </w:rPr>
        <w:t>Фу К., Гансалес Ф., Лик К. Робототехника: Перевод с англ. – М. Мир, 2010.</w:t>
      </w:r>
    </w:p>
    <w:p w14:paraId="13725AA6">
      <w:pPr>
        <w:pStyle w:val="22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rPr>
          <w:rFonts w:eastAsia="ArialMT" w:cs="Times New Roman"/>
          <w:szCs w:val="28"/>
          <w:lang w:val="en-US"/>
        </w:rPr>
      </w:pPr>
      <w:r>
        <w:rPr>
          <w:rFonts w:eastAsia="ArialMT" w:cs="Times New Roman"/>
          <w:szCs w:val="28"/>
        </w:rPr>
        <w:t xml:space="preserve">Ревич Ю.В. Занимательная микроэлектроника. — СПб.: БХВ-Петербург, 2007. — 592с. </w:t>
      </w:r>
      <w:r>
        <w:rPr>
          <w:rFonts w:eastAsia="ArialMT" w:cs="Times New Roman"/>
          <w:szCs w:val="28"/>
          <w:lang w:val="en-US"/>
        </w:rPr>
        <w:t xml:space="preserve">11. </w:t>
      </w:r>
    </w:p>
    <w:p w14:paraId="56B3E277">
      <w:pPr>
        <w:pStyle w:val="22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rPr>
          <w:rFonts w:eastAsia="ArialMT" w:cs="Times New Roman"/>
          <w:szCs w:val="28"/>
        </w:rPr>
      </w:pPr>
      <w:r>
        <w:rPr>
          <w:rFonts w:eastAsia="ArialMT" w:cs="Times New Roman"/>
          <w:szCs w:val="28"/>
        </w:rPr>
        <w:t xml:space="preserve">Эванс Б. </w:t>
      </w:r>
      <w:r>
        <w:rPr>
          <w:rFonts w:eastAsia="ArialMT" w:cs="Times New Roman"/>
          <w:szCs w:val="28"/>
          <w:lang w:val="en-US"/>
        </w:rPr>
        <w:t>Arduino</w:t>
      </w:r>
      <w:r>
        <w:rPr>
          <w:rFonts w:eastAsia="ArialMT" w:cs="Times New Roman"/>
          <w:szCs w:val="28"/>
        </w:rPr>
        <w:t xml:space="preserve"> блокнот программиста /пер. с англ. В.Н.Гололобов (электронная книга).</w:t>
      </w:r>
    </w:p>
    <w:p w14:paraId="01E97927">
      <w:pPr>
        <w:pStyle w:val="22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rPr>
          <w:rFonts w:eastAsia="ArialMT" w:cs="Times New Roman"/>
          <w:szCs w:val="28"/>
        </w:rPr>
      </w:pPr>
      <w:r>
        <w:rPr>
          <w:rFonts w:eastAsia="ArialMT" w:cs="Times New Roman"/>
          <w:szCs w:val="28"/>
        </w:rPr>
        <w:t>Шахинпур М. Курс робототехники: Пер. с англ. – М.; Мир, 2002.</w:t>
      </w:r>
    </w:p>
    <w:p w14:paraId="58E59F8D">
      <w:pPr>
        <w:pStyle w:val="22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rFonts w:eastAsia="ArialMT" w:cs="Times New Roman"/>
          <w:szCs w:val="28"/>
        </w:rPr>
      </w:pPr>
      <w:r>
        <w:rPr>
          <w:rFonts w:eastAsia="ArialMT" w:cs="Times New Roman"/>
          <w:szCs w:val="28"/>
        </w:rPr>
        <w:t>Юревич Ю.Е. Основы робототехники. Учебное пособие. Санкт-Петербург: БВХ-Петербург, 2005.</w:t>
      </w:r>
    </w:p>
    <w:p w14:paraId="41822022">
      <w:pPr>
        <w:pStyle w:val="22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rFonts w:eastAsia="ArialMT" w:cs="Times New Roman"/>
          <w:szCs w:val="28"/>
          <w:lang w:val="en-US"/>
        </w:rPr>
      </w:pPr>
      <w:r>
        <w:rPr>
          <w:rFonts w:eastAsia="ArialMT" w:cs="Times New Roman"/>
          <w:szCs w:val="28"/>
        </w:rPr>
        <w:t>Судариков А.Е., Инженерная и компьютерная графика в системе Компас 2-</w:t>
      </w:r>
      <w:r>
        <w:rPr>
          <w:rFonts w:eastAsia="ArialMT" w:cs="Times New Roman"/>
          <w:szCs w:val="28"/>
          <w:lang w:val="en-US"/>
        </w:rPr>
        <w:t>D</w:t>
      </w:r>
      <w:r>
        <w:rPr>
          <w:rFonts w:eastAsia="ArialMT" w:cs="Times New Roman"/>
          <w:szCs w:val="28"/>
        </w:rPr>
        <w:t xml:space="preserve"> </w:t>
      </w:r>
      <w:r>
        <w:rPr>
          <w:rFonts w:eastAsia="ArialMT" w:cs="Times New Roman"/>
          <w:szCs w:val="28"/>
          <w:lang w:val="en-US"/>
        </w:rPr>
        <w:t>V</w:t>
      </w:r>
      <w:r>
        <w:rPr>
          <w:rFonts w:eastAsia="ArialMT" w:cs="Times New Roman"/>
          <w:szCs w:val="28"/>
        </w:rPr>
        <w:t xml:space="preserve">18. </w:t>
      </w:r>
      <w:r>
        <w:rPr>
          <w:rFonts w:eastAsia="ArialMT" w:cs="Times New Roman"/>
          <w:szCs w:val="28"/>
          <w:lang w:val="en-US"/>
        </w:rPr>
        <w:t>Издание второе переработанное – М.: Мегаполис, 2019 – 102 с.</w:t>
      </w:r>
    </w:p>
    <w:p w14:paraId="549AF7AE">
      <w:pPr>
        <w:pStyle w:val="22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ind w:left="0" w:firstLine="709"/>
        <w:rPr>
          <w:rFonts w:eastAsia="ArialMT" w:cs="Times New Roman"/>
          <w:szCs w:val="28"/>
          <w:lang w:val="en-US"/>
        </w:rPr>
      </w:pPr>
      <w:r>
        <w:rPr>
          <w:rFonts w:eastAsia="ArialMT" w:cs="Times New Roman"/>
          <w:szCs w:val="28"/>
        </w:rPr>
        <w:t xml:space="preserve">Овчинников В.А., Васильев А.Н., Лебедев В.В. Проектирование печатных плат: Учебное пособие. </w:t>
      </w:r>
      <w:r>
        <w:rPr>
          <w:rFonts w:eastAsia="ArialMT" w:cs="Times New Roman"/>
          <w:szCs w:val="28"/>
          <w:lang w:val="en-US"/>
        </w:rPr>
        <w:t>1-е изд. Тверь: ТГТУ, 2005 116 с.</w:t>
      </w:r>
    </w:p>
    <w:p w14:paraId="4F184314">
      <w:pPr>
        <w:spacing w:after="200" w:line="276" w:lineRule="auto"/>
        <w:ind w:firstLine="0"/>
        <w:jc w:val="left"/>
        <w:rPr>
          <w:rFonts w:eastAsia="ArialMT" w:cs="Times New Roman"/>
          <w:color w:val="FF0000"/>
          <w:szCs w:val="28"/>
          <w:lang w:val="en-US"/>
        </w:rPr>
      </w:pPr>
      <w:r>
        <w:rPr>
          <w:rFonts w:eastAsia="ArialMT" w:cs="Times New Roman"/>
          <w:color w:val="FF0000"/>
          <w:szCs w:val="28"/>
          <w:lang w:val="en-US"/>
        </w:rPr>
        <w:br w:type="page"/>
      </w:r>
    </w:p>
    <w:p w14:paraId="5999EBD3">
      <w:pPr>
        <w:pStyle w:val="25"/>
      </w:pPr>
      <w:bookmarkStart w:id="11" w:name="_Toc216196191"/>
      <w:r>
        <w:t>ПРИЛОЖЕНИЕ 1</w:t>
      </w:r>
      <w:bookmarkEnd w:id="11"/>
    </w:p>
    <w:p w14:paraId="7F358712">
      <w:pPr>
        <w:jc w:val="center"/>
        <w:rPr>
          <w:b/>
        </w:rPr>
      </w:pPr>
      <w:r>
        <w:rPr>
          <w:b/>
        </w:rPr>
        <w:t>РУКОВОДСТВО ПОЛЬЗОВАТЕЛЯ</w:t>
      </w:r>
    </w:p>
    <w:p w14:paraId="712181DB">
      <w:r>
        <w:t>Запуск программы</w:t>
      </w:r>
    </w:p>
    <w:p w14:paraId="488396B1">
      <w:r>
        <w:t>Для начала работы сохраните файл программы как program.py и запустите его двойным щелчком или через командную строку выполнив команду “python program.py”. При первом запуске автоматически создаётся папка “данные_разморозки” с набором шаблонных файлов для ввода данных.</w:t>
      </w:r>
    </w:p>
    <w:p w14:paraId="6B05BC27"/>
    <w:p w14:paraId="539C51B6">
      <w:r>
        <w:t>Подготовка исходных данных</w:t>
      </w:r>
    </w:p>
    <w:p w14:paraId="2CE3EE5E">
      <w:r>
        <w:t>В папке “Данные_разморозки” подготовьте четыре обязательных файла:</w:t>
      </w:r>
    </w:p>
    <w:p w14:paraId="4777DFB7">
      <w:pPr>
        <w:pStyle w:val="22"/>
        <w:numPr>
          <w:ilvl w:val="0"/>
          <w:numId w:val="3"/>
        </w:numPr>
        <w:tabs>
          <w:tab w:val="left" w:pos="993"/>
        </w:tabs>
        <w:ind w:left="0" w:firstLine="709"/>
      </w:pPr>
      <w:r>
        <w:t>Погодные_данные.xlsx - содержит температурные показатели по времени следования состава</w:t>
      </w:r>
    </w:p>
    <w:p w14:paraId="3F9A864B">
      <w:pPr>
        <w:pStyle w:val="22"/>
        <w:numPr>
          <w:ilvl w:val="0"/>
          <w:numId w:val="3"/>
        </w:numPr>
        <w:tabs>
          <w:tab w:val="left" w:pos="993"/>
        </w:tabs>
        <w:ind w:left="0" w:firstLine="709"/>
      </w:pPr>
      <w:r>
        <w:t>Вагоны_данные.xlsx - включает информацию о каждом вагоне (идентификатор, тип сырья, масса)</w:t>
      </w:r>
    </w:p>
    <w:p w14:paraId="443C881E">
      <w:pPr>
        <w:pStyle w:val="22"/>
        <w:numPr>
          <w:ilvl w:val="0"/>
          <w:numId w:val="3"/>
        </w:numPr>
        <w:tabs>
          <w:tab w:val="left" w:pos="993"/>
        </w:tabs>
        <w:ind w:left="0" w:firstLine="709"/>
      </w:pPr>
      <w:r>
        <w:t>Параметры_разморозки.xlsx - устанавливает параметры процесса разморозки</w:t>
      </w:r>
    </w:p>
    <w:p w14:paraId="78080026">
      <w:pPr>
        <w:pStyle w:val="22"/>
        <w:numPr>
          <w:ilvl w:val="0"/>
          <w:numId w:val="3"/>
        </w:numPr>
        <w:tabs>
          <w:tab w:val="left" w:pos="993"/>
        </w:tabs>
        <w:ind w:left="0" w:firstLine="709"/>
      </w:pPr>
      <w:r>
        <w:t>Справочник_типов_сырья.xlsx - справочник допустимых типов сырья</w:t>
      </w:r>
    </w:p>
    <w:p w14:paraId="60FEB58C"/>
    <w:p w14:paraId="3A3A13A9">
      <w:r>
        <w:t>Заполнение данных</w:t>
      </w:r>
    </w:p>
    <w:p w14:paraId="595BAD32">
      <w:r>
        <w:t>Внесите актуальные данные в подготовленные шаблоны. Для погодных данных укажите температуру с шагом 3 часа на всем маршруте следования. В данных по вагонам заполните уникальные идентификаторы, выберите тип сырья из справочника и укажите точную массу. В параметрах разморозки установите дату начала процесса, размер партии и температурный режим гаража.</w:t>
      </w:r>
    </w:p>
    <w:p w14:paraId="0B3A07FB">
      <w:r>
        <w:t>Выполнение расчётов</w:t>
      </w:r>
    </w:p>
    <w:p w14:paraId="2F2525EC">
      <w:r>
        <w:t>После заполнения всех файлов повторно запустите программу. Система автоматически выполнит расчёты и сгенерирует комплект отчётных документов в той же папке.</w:t>
      </w:r>
    </w:p>
    <w:p w14:paraId="15670E55">
      <w:r>
        <w:t>Анализ результатов</w:t>
      </w:r>
    </w:p>
    <w:p w14:paraId="6508DC9F">
      <w:r>
        <w:t>Изучите полученные результаты:</w:t>
      </w:r>
    </w:p>
    <w:p w14:paraId="73DFD011">
      <w:pPr>
        <w:pStyle w:val="22"/>
        <w:numPr>
          <w:ilvl w:val="0"/>
          <w:numId w:val="4"/>
        </w:numPr>
        <w:tabs>
          <w:tab w:val="left" w:pos="993"/>
        </w:tabs>
        <w:ind w:left="0" w:firstLine="709"/>
      </w:pPr>
      <w:r>
        <w:t>Результаты_расписание.xlsx - содержит детальное расписание разогрева партий</w:t>
      </w:r>
    </w:p>
    <w:p w14:paraId="223DF7B4">
      <w:pPr>
        <w:pStyle w:val="22"/>
        <w:numPr>
          <w:ilvl w:val="0"/>
          <w:numId w:val="4"/>
        </w:numPr>
        <w:tabs>
          <w:tab w:val="left" w:pos="993"/>
        </w:tabs>
        <w:ind w:left="0" w:firstLine="709"/>
      </w:pPr>
      <w:r>
        <w:t>Результаты_сводка.xlsx - показывает экономический эффект от оптимизации</w:t>
      </w:r>
    </w:p>
    <w:p w14:paraId="0BBE6ADF">
      <w:pPr>
        <w:pStyle w:val="22"/>
        <w:numPr>
          <w:ilvl w:val="0"/>
          <w:numId w:val="4"/>
        </w:numPr>
        <w:tabs>
          <w:tab w:val="left" w:pos="993"/>
        </w:tabs>
        <w:ind w:left="0" w:firstLine="709"/>
      </w:pPr>
      <w:r>
        <w:t>Результаты_детали_вагонов.xlsx - предоставляет детальные расчёты по каждому вагону</w:t>
      </w:r>
    </w:p>
    <w:p w14:paraId="5F6643BC">
      <w:pPr>
        <w:pStyle w:val="22"/>
        <w:numPr>
          <w:ilvl w:val="0"/>
          <w:numId w:val="4"/>
        </w:numPr>
        <w:tabs>
          <w:tab w:val="left" w:pos="993"/>
        </w:tabs>
        <w:ind w:left="0" w:firstLine="709"/>
      </w:pPr>
      <w:r>
        <w:t>Результаты_статистика_сырья.xlsx - содержит статистику по типам сырья</w:t>
      </w:r>
    </w:p>
    <w:p w14:paraId="6E8E9A28"/>
    <w:p w14:paraId="26CA5EA0">
      <w:r>
        <w:t>Практическое применение</w:t>
      </w:r>
    </w:p>
    <w:p w14:paraId="64BD4067">
      <w:r>
        <w:t>Операторы гаража используют расписание для точного соблюдения времени разогрева партий. Технологи анализируют детальные отчёты для оптимизации процессов. Руководители оценивают экономическую эффективность внедрения системы.</w:t>
      </w:r>
    </w:p>
    <w:p w14:paraId="26AEC86E">
      <w:r>
        <w:t>Рекомендации по эксплуатации</w:t>
      </w:r>
    </w:p>
    <w:p w14:paraId="68EFD23A">
      <w:r>
        <w:t>Регулярно обновляйте погодные данные для повышения точности расчётов. Контролируйте соответствие типов сырья справочным значениям. Обеспечьте точное взвешивание вагонов для корректных расчётов. Проводите регулярный анализ статистики для непрерывного улучшения процесса.</w:t>
      </w:r>
    </w:p>
    <w:p w14:paraId="6C216224">
      <w:r>
        <w:t>Решение типовых проблем</w:t>
      </w:r>
    </w:p>
    <w:p w14:paraId="6780167F">
      <w:r>
        <w:t>При ошибках "Файл не найден" проверьте расположение файлов в папке данные_разморозки. При сообщениях о неизвестном типе сырья сверьтесь со справочником. Ошибки формата дат устраняются приведением к стандартному формату Excel. Проблемы с загрузкой данных часто решаются закрытием файлов в других приложениях.</w:t>
      </w:r>
    </w:p>
    <w:sectPr>
      <w:footerReference r:id="rId5" w:type="default"/>
      <w:pgSz w:w="11906" w:h="16838"/>
      <w:pgMar w:top="1134" w:right="707" w:bottom="1134" w:left="1701" w:header="709" w:footer="709" w:gutter="0"/>
      <w:pgNumType w:start="2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-BoldMT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ArialMT">
    <w:altName w:val="Times New Roman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29450270"/>
      <w:docPartObj>
        <w:docPartGallery w:val="AutoText"/>
      </w:docPartObj>
    </w:sdtPr>
    <w:sdtContent>
      <w:p w14:paraId="14514A36">
        <w:pPr>
          <w:pStyle w:val="14"/>
          <w:ind w:firstLine="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0909D9B8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D62600"/>
    <w:multiLevelType w:val="multilevel"/>
    <w:tmpl w:val="0FD62600"/>
    <w:lvl w:ilvl="0" w:tentative="0">
      <w:start w:val="1"/>
      <w:numFmt w:val="decimal"/>
      <w:lvlText w:val="%1."/>
      <w:lvlJc w:val="left"/>
      <w:pPr>
        <w:ind w:left="107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765A88"/>
    <w:multiLevelType w:val="multilevel"/>
    <w:tmpl w:val="34765A88"/>
    <w:lvl w:ilvl="0" w:tentative="0">
      <w:start w:val="1"/>
      <w:numFmt w:val="decimal"/>
      <w:lvlText w:val="%1."/>
      <w:lvlJc w:val="left"/>
      <w:pPr>
        <w:ind w:left="107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8B06A0"/>
    <w:multiLevelType w:val="singleLevel"/>
    <w:tmpl w:val="428B06A0"/>
    <w:lvl w:ilvl="0" w:tentative="0">
      <w:start w:val="6"/>
      <w:numFmt w:val="decimal"/>
      <w:suff w:val="space"/>
      <w:lvlText w:val="%1."/>
      <w:lvlJc w:val="left"/>
    </w:lvl>
  </w:abstractNum>
  <w:abstractNum w:abstractNumId="3">
    <w:nsid w:val="6D5F1B5E"/>
    <w:multiLevelType w:val="multilevel"/>
    <w:tmpl w:val="6D5F1B5E"/>
    <w:lvl w:ilvl="0" w:tentative="0">
      <w:start w:val="1"/>
      <w:numFmt w:val="decimal"/>
      <w:lvlText w:val="%1."/>
      <w:lvlJc w:val="left"/>
      <w:pPr>
        <w:ind w:left="107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B86"/>
    <w:rsid w:val="0000103C"/>
    <w:rsid w:val="00006B95"/>
    <w:rsid w:val="00083C60"/>
    <w:rsid w:val="000B5626"/>
    <w:rsid w:val="000C2285"/>
    <w:rsid w:val="000E4B86"/>
    <w:rsid w:val="00104A8F"/>
    <w:rsid w:val="00106816"/>
    <w:rsid w:val="001A7858"/>
    <w:rsid w:val="001D201C"/>
    <w:rsid w:val="001E6984"/>
    <w:rsid w:val="00202423"/>
    <w:rsid w:val="002C2538"/>
    <w:rsid w:val="002E040E"/>
    <w:rsid w:val="00307F68"/>
    <w:rsid w:val="00344ECE"/>
    <w:rsid w:val="00351855"/>
    <w:rsid w:val="00351C81"/>
    <w:rsid w:val="0035728C"/>
    <w:rsid w:val="00357878"/>
    <w:rsid w:val="0039442A"/>
    <w:rsid w:val="003A2429"/>
    <w:rsid w:val="003C3E72"/>
    <w:rsid w:val="0043695A"/>
    <w:rsid w:val="004552AB"/>
    <w:rsid w:val="00491249"/>
    <w:rsid w:val="00491486"/>
    <w:rsid w:val="00497605"/>
    <w:rsid w:val="004978A8"/>
    <w:rsid w:val="004D20D2"/>
    <w:rsid w:val="00502602"/>
    <w:rsid w:val="00517300"/>
    <w:rsid w:val="005407D9"/>
    <w:rsid w:val="00561A13"/>
    <w:rsid w:val="005870C8"/>
    <w:rsid w:val="005952C7"/>
    <w:rsid w:val="00597037"/>
    <w:rsid w:val="005E640C"/>
    <w:rsid w:val="00607B9B"/>
    <w:rsid w:val="00626738"/>
    <w:rsid w:val="0063472E"/>
    <w:rsid w:val="006A6E3B"/>
    <w:rsid w:val="007117B5"/>
    <w:rsid w:val="00727AF6"/>
    <w:rsid w:val="00757D86"/>
    <w:rsid w:val="00762E70"/>
    <w:rsid w:val="00773BBE"/>
    <w:rsid w:val="007812F3"/>
    <w:rsid w:val="00790DD0"/>
    <w:rsid w:val="00797828"/>
    <w:rsid w:val="007A2937"/>
    <w:rsid w:val="007B23EC"/>
    <w:rsid w:val="007F6C98"/>
    <w:rsid w:val="00804433"/>
    <w:rsid w:val="00806CAC"/>
    <w:rsid w:val="00826C62"/>
    <w:rsid w:val="00840149"/>
    <w:rsid w:val="008478A1"/>
    <w:rsid w:val="008C7426"/>
    <w:rsid w:val="008F2B7D"/>
    <w:rsid w:val="00924D48"/>
    <w:rsid w:val="00927B2D"/>
    <w:rsid w:val="00935AFF"/>
    <w:rsid w:val="0094721D"/>
    <w:rsid w:val="00970EA1"/>
    <w:rsid w:val="009A014C"/>
    <w:rsid w:val="009C0C65"/>
    <w:rsid w:val="009C141F"/>
    <w:rsid w:val="00A03780"/>
    <w:rsid w:val="00A06F23"/>
    <w:rsid w:val="00A52F1F"/>
    <w:rsid w:val="00A67607"/>
    <w:rsid w:val="00A826D3"/>
    <w:rsid w:val="00AC1EAC"/>
    <w:rsid w:val="00B511E0"/>
    <w:rsid w:val="00B777A7"/>
    <w:rsid w:val="00B91854"/>
    <w:rsid w:val="00BC05F9"/>
    <w:rsid w:val="00BD0745"/>
    <w:rsid w:val="00C26B06"/>
    <w:rsid w:val="00C83800"/>
    <w:rsid w:val="00C91C44"/>
    <w:rsid w:val="00CD215F"/>
    <w:rsid w:val="00CF1664"/>
    <w:rsid w:val="00D04276"/>
    <w:rsid w:val="00D13844"/>
    <w:rsid w:val="00DE568D"/>
    <w:rsid w:val="00E01423"/>
    <w:rsid w:val="00E34734"/>
    <w:rsid w:val="00E73D38"/>
    <w:rsid w:val="00E833D4"/>
    <w:rsid w:val="00EA1661"/>
    <w:rsid w:val="00EA24EC"/>
    <w:rsid w:val="00F023B6"/>
    <w:rsid w:val="00F45448"/>
    <w:rsid w:val="00F7465C"/>
    <w:rsid w:val="00F83AD5"/>
    <w:rsid w:val="00F93B92"/>
    <w:rsid w:val="00FC7AF2"/>
    <w:rsid w:val="00FD0E58"/>
    <w:rsid w:val="00FD1D87"/>
    <w:rsid w:val="00FE78D4"/>
    <w:rsid w:val="2FA1197B"/>
    <w:rsid w:val="4138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ind w:firstLine="0"/>
      <w:jc w:val="center"/>
      <w:outlineLvl w:val="0"/>
    </w:pPr>
    <w:rPr>
      <w:rFonts w:eastAsiaTheme="majorEastAsia" w:cstheme="majorBidi"/>
      <w:bCs/>
      <w:caps/>
      <w:szCs w:val="28"/>
    </w:rPr>
  </w:style>
  <w:style w:type="paragraph" w:styleId="3">
    <w:name w:val="heading 3"/>
    <w:basedOn w:val="1"/>
    <w:next w:val="1"/>
    <w:link w:val="32"/>
    <w:semiHidden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Balloon Text"/>
    <w:basedOn w:val="1"/>
    <w:link w:val="21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0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1"/>
    <w:next w:val="1"/>
    <w:link w:val="30"/>
    <w:autoRedefine/>
    <w:unhideWhenUsed/>
    <w:qFormat/>
    <w:uiPriority w:val="39"/>
    <w:pPr>
      <w:spacing w:after="100"/>
    </w:pPr>
  </w:style>
  <w:style w:type="paragraph" w:styleId="12">
    <w:name w:val="toc 3"/>
    <w:basedOn w:val="1"/>
    <w:next w:val="1"/>
    <w:autoRedefine/>
    <w:unhideWhenUsed/>
    <w:qFormat/>
    <w:uiPriority w:val="39"/>
    <w:pPr>
      <w:spacing w:after="100" w:line="259" w:lineRule="auto"/>
      <w:ind w:left="440" w:firstLine="0"/>
      <w:jc w:val="left"/>
    </w:pPr>
    <w:rPr>
      <w:rFonts w:cs="Times New Roman" w:asciiTheme="minorHAnsi" w:hAnsiTheme="minorHAnsi" w:eastAsiaTheme="minorEastAsia"/>
      <w:sz w:val="22"/>
      <w:lang w:eastAsia="ru-RU"/>
    </w:rPr>
  </w:style>
  <w:style w:type="paragraph" w:styleId="13">
    <w:name w:val="toc 2"/>
    <w:basedOn w:val="1"/>
    <w:next w:val="1"/>
    <w:autoRedefine/>
    <w:unhideWhenUsed/>
    <w:qFormat/>
    <w:uiPriority w:val="39"/>
    <w:pPr>
      <w:spacing w:after="100" w:line="259" w:lineRule="auto"/>
      <w:ind w:left="220" w:firstLine="0"/>
      <w:jc w:val="left"/>
    </w:pPr>
    <w:rPr>
      <w:rFonts w:cs="Times New Roman" w:asciiTheme="minorHAnsi" w:hAnsiTheme="minorHAnsi" w:eastAsiaTheme="minorEastAsia"/>
      <w:sz w:val="22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ru-RU"/>
    </w:rPr>
  </w:style>
  <w:style w:type="table" w:styleId="1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name"/>
    <w:basedOn w:val="4"/>
    <w:qFormat/>
    <w:uiPriority w:val="0"/>
  </w:style>
  <w:style w:type="paragraph" w:styleId="18">
    <w:name w:val="No Spacing"/>
    <w:qFormat/>
    <w:uiPriority w:val="1"/>
    <w:pPr>
      <w:spacing w:after="0" w:line="360" w:lineRule="auto"/>
      <w:jc w:val="center"/>
    </w:pPr>
    <w:rPr>
      <w:rFonts w:ascii="Times New Roman" w:hAnsi="Times New Roman" w:eastAsiaTheme="minorHAnsi" w:cstheme="minorBidi"/>
      <w:sz w:val="24"/>
      <w:szCs w:val="22"/>
      <w:lang w:val="ru-RU" w:eastAsia="en-US" w:bidi="ar-SA"/>
    </w:rPr>
  </w:style>
  <w:style w:type="character" w:customStyle="1" w:styleId="19">
    <w:name w:val="Заголовок 1 Знак"/>
    <w:basedOn w:val="4"/>
    <w:link w:val="2"/>
    <w:qFormat/>
    <w:uiPriority w:val="9"/>
    <w:rPr>
      <w:rFonts w:ascii="Times New Roman" w:hAnsi="Times New Roman" w:eastAsiaTheme="majorEastAsia" w:cstheme="majorBidi"/>
      <w:bCs/>
      <w:caps/>
      <w:sz w:val="24"/>
      <w:szCs w:val="28"/>
    </w:rPr>
  </w:style>
  <w:style w:type="paragraph" w:customStyle="1" w:styleId="20">
    <w:name w:val="TOC Heading"/>
    <w:basedOn w:val="2"/>
    <w:next w:val="1"/>
    <w:unhideWhenUsed/>
    <w:qFormat/>
    <w:uiPriority w:val="39"/>
    <w:pPr>
      <w:spacing w:before="480" w:line="276" w:lineRule="auto"/>
      <w:jc w:val="left"/>
      <w:outlineLvl w:val="9"/>
    </w:pPr>
    <w:rPr>
      <w:rFonts w:asciiTheme="majorHAnsi" w:hAnsiTheme="majorHAnsi"/>
      <w:b/>
      <w:caps w:val="0"/>
      <w:color w:val="376092" w:themeColor="accent1" w:themeShade="BF"/>
    </w:rPr>
  </w:style>
  <w:style w:type="character" w:customStyle="1" w:styleId="21">
    <w:name w:val="Текст выноски Знак"/>
    <w:basedOn w:val="4"/>
    <w:link w:val="9"/>
    <w:semiHidden/>
    <w:qFormat/>
    <w:uiPriority w:val="99"/>
    <w:rPr>
      <w:rFonts w:ascii="Tahoma" w:hAnsi="Tahoma" w:cs="Tahoma"/>
      <w:sz w:val="16"/>
      <w:szCs w:val="16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Верхний колонтитул Знак"/>
    <w:basedOn w:val="4"/>
    <w:link w:val="10"/>
    <w:qFormat/>
    <w:uiPriority w:val="99"/>
    <w:rPr>
      <w:rFonts w:ascii="Times New Roman" w:hAnsi="Times New Roman"/>
      <w:sz w:val="24"/>
    </w:rPr>
  </w:style>
  <w:style w:type="character" w:customStyle="1" w:styleId="24">
    <w:name w:val="Нижний колонтитул Знак"/>
    <w:basedOn w:val="4"/>
    <w:link w:val="14"/>
    <w:qFormat/>
    <w:uiPriority w:val="99"/>
    <w:rPr>
      <w:rFonts w:ascii="Times New Roman" w:hAnsi="Times New Roman"/>
      <w:sz w:val="24"/>
    </w:rPr>
  </w:style>
  <w:style w:type="paragraph" w:customStyle="1" w:styleId="25">
    <w:name w:val="Заголовок1"/>
    <w:basedOn w:val="2"/>
    <w:next w:val="1"/>
    <w:link w:val="27"/>
    <w:qFormat/>
    <w:uiPriority w:val="0"/>
    <w:rPr>
      <w:rFonts w:eastAsia="Arial-BoldMT" w:cs="Times New Roman"/>
      <w:b/>
      <w:caps w:val="0"/>
    </w:rPr>
  </w:style>
  <w:style w:type="paragraph" w:customStyle="1" w:styleId="26">
    <w:name w:val="Обычный текст"/>
    <w:basedOn w:val="1"/>
    <w:link w:val="29"/>
    <w:qFormat/>
    <w:uiPriority w:val="0"/>
    <w:rPr>
      <w:rFonts w:cs="Times New Roman"/>
      <w:szCs w:val="28"/>
      <w:shd w:val="clear" w:color="auto" w:fill="FFFFFF"/>
    </w:rPr>
  </w:style>
  <w:style w:type="character" w:customStyle="1" w:styleId="27">
    <w:name w:val="Заголовок Знак"/>
    <w:basedOn w:val="19"/>
    <w:link w:val="25"/>
    <w:qFormat/>
    <w:uiPriority w:val="0"/>
    <w:rPr>
      <w:rFonts w:ascii="Times New Roman" w:hAnsi="Times New Roman" w:eastAsia="Arial-BoldMT" w:cs="Times New Roman"/>
      <w:b/>
      <w:caps w:val="0"/>
      <w:sz w:val="28"/>
      <w:szCs w:val="28"/>
    </w:rPr>
  </w:style>
  <w:style w:type="paragraph" w:customStyle="1" w:styleId="28">
    <w:name w:val="Для содержания"/>
    <w:basedOn w:val="11"/>
    <w:link w:val="31"/>
    <w:qFormat/>
    <w:uiPriority w:val="0"/>
    <w:pPr>
      <w:tabs>
        <w:tab w:val="right" w:pos="9344"/>
      </w:tabs>
    </w:pPr>
  </w:style>
  <w:style w:type="character" w:customStyle="1" w:styleId="29">
    <w:name w:val="Обычный текст Знак"/>
    <w:basedOn w:val="4"/>
    <w:link w:val="26"/>
    <w:qFormat/>
    <w:uiPriority w:val="0"/>
    <w:rPr>
      <w:rFonts w:ascii="Times New Roman" w:hAnsi="Times New Roman" w:cs="Times New Roman"/>
      <w:sz w:val="28"/>
      <w:szCs w:val="28"/>
    </w:rPr>
  </w:style>
  <w:style w:type="character" w:customStyle="1" w:styleId="30">
    <w:name w:val="Оглавление 1 Знак"/>
    <w:basedOn w:val="4"/>
    <w:link w:val="11"/>
    <w:qFormat/>
    <w:uiPriority w:val="39"/>
    <w:rPr>
      <w:rFonts w:ascii="Times New Roman" w:hAnsi="Times New Roman"/>
      <w:sz w:val="28"/>
    </w:rPr>
  </w:style>
  <w:style w:type="character" w:customStyle="1" w:styleId="31">
    <w:name w:val="Для содержания Знак"/>
    <w:basedOn w:val="30"/>
    <w:link w:val="28"/>
    <w:qFormat/>
    <w:uiPriority w:val="0"/>
    <w:rPr>
      <w:rFonts w:ascii="Times New Roman" w:hAnsi="Times New Roman"/>
      <w:sz w:val="28"/>
    </w:rPr>
  </w:style>
  <w:style w:type="character" w:customStyle="1" w:styleId="32">
    <w:name w:val="Заголовок 3 Знак"/>
    <w:basedOn w:val="4"/>
    <w:link w:val="3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8"/>
      <w14:textFill>
        <w14:solidFill>
          <w14:schemeClr w14:val="accent1"/>
        </w14:solidFill>
      </w14:textFill>
    </w:rPr>
  </w:style>
  <w:style w:type="paragraph" w:customStyle="1" w:styleId="33">
    <w:name w:val="ds-markdown-paragraph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34">
    <w:name w:val="Placeholder Text"/>
    <w:basedOn w:val="4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hart" Target="charts/chart2.xml"/><Relationship Id="rId7" Type="http://schemas.openxmlformats.org/officeDocument/2006/relationships/chart" Target="charts/chart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User\Desktop\programm\&#1076;&#1072;&#1085;&#1085;&#1099;&#1077;_&#1088;&#1072;&#1079;&#1084;&#1086;&#1088;&#1086;&#1079;&#1082;&#1080;\&#1088;&#1077;&#1079;&#1091;&#1083;&#1100;&#1090;&#1072;&#1090;&#1099;_&#1076;&#1077;&#1090;&#1072;&#1083;&#1080;_&#1074;&#1072;&#1075;&#1086;&#1085;&#1086;&#1074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Users\User\Desktop\programm\&#1076;&#1072;&#1085;&#1085;&#1099;&#1077;_&#1088;&#1072;&#1079;&#1084;&#1086;&#1088;&#1086;&#1079;&#1082;&#1080;\&#1088;&#1077;&#1079;&#1091;&#1083;&#1100;&#1090;&#1072;&#1090;&#1099;_&#1076;&#1077;&#1090;&#1072;&#1083;&#1080;_&#1074;&#1072;&#1075;&#1086;&#1085;&#1086;&#107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ru-RU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Экономия газа за вагон, м³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val>
            <c:numRef>
              <c:f>[результаты_детали_вагонов.xlsx]Sheet1!$P$2:$P$66</c:f>
              <c:numCache>
                <c:formatCode>General</c:formatCode>
                <c:ptCount val="65"/>
                <c:pt idx="0">
                  <c:v>402903</c:v>
                </c:pt>
                <c:pt idx="1">
                  <c:v>520675</c:v>
                </c:pt>
                <c:pt idx="2">
                  <c:v>549781</c:v>
                </c:pt>
                <c:pt idx="3">
                  <c:v>528221</c:v>
                </c:pt>
                <c:pt idx="4">
                  <c:v>427607</c:v>
                </c:pt>
                <c:pt idx="5">
                  <c:v>427607</c:v>
                </c:pt>
                <c:pt idx="6">
                  <c:v>427607</c:v>
                </c:pt>
                <c:pt idx="7">
                  <c:v>513129</c:v>
                </c:pt>
                <c:pt idx="8">
                  <c:v>520675</c:v>
                </c:pt>
                <c:pt idx="9">
                  <c:v>574036</c:v>
                </c:pt>
                <c:pt idx="10">
                  <c:v>574036</c:v>
                </c:pt>
                <c:pt idx="11">
                  <c:v>433896</c:v>
                </c:pt>
                <c:pt idx="12">
                  <c:v>565951</c:v>
                </c:pt>
                <c:pt idx="13">
                  <c:v>549781</c:v>
                </c:pt>
                <c:pt idx="14">
                  <c:v>535767</c:v>
                </c:pt>
                <c:pt idx="15">
                  <c:v>427607</c:v>
                </c:pt>
                <c:pt idx="16">
                  <c:v>414582</c:v>
                </c:pt>
                <c:pt idx="17">
                  <c:v>397064</c:v>
                </c:pt>
                <c:pt idx="18">
                  <c:v>503068</c:v>
                </c:pt>
                <c:pt idx="19">
                  <c:v>446472</c:v>
                </c:pt>
                <c:pt idx="20">
                  <c:v>408742</c:v>
                </c:pt>
                <c:pt idx="21">
                  <c:v>427607</c:v>
                </c:pt>
                <c:pt idx="22">
                  <c:v>535767</c:v>
                </c:pt>
                <c:pt idx="23">
                  <c:v>565951</c:v>
                </c:pt>
                <c:pt idx="24">
                  <c:v>535767</c:v>
                </c:pt>
                <c:pt idx="25">
                  <c:v>520675</c:v>
                </c:pt>
                <c:pt idx="26">
                  <c:v>440184</c:v>
                </c:pt>
                <c:pt idx="27">
                  <c:v>520675</c:v>
                </c:pt>
                <c:pt idx="28">
                  <c:v>520675</c:v>
                </c:pt>
                <c:pt idx="29">
                  <c:v>503068</c:v>
                </c:pt>
                <c:pt idx="30">
                  <c:v>535767</c:v>
                </c:pt>
                <c:pt idx="31">
                  <c:v>574036</c:v>
                </c:pt>
                <c:pt idx="32">
                  <c:v>408742</c:v>
                </c:pt>
                <c:pt idx="33">
                  <c:v>557866</c:v>
                </c:pt>
                <c:pt idx="34">
                  <c:v>535767</c:v>
                </c:pt>
                <c:pt idx="35">
                  <c:v>402903</c:v>
                </c:pt>
                <c:pt idx="36">
                  <c:v>402903</c:v>
                </c:pt>
                <c:pt idx="37">
                  <c:v>513129</c:v>
                </c:pt>
                <c:pt idx="38">
                  <c:v>510254</c:v>
                </c:pt>
                <c:pt idx="39">
                  <c:v>510254</c:v>
                </c:pt>
                <c:pt idx="40">
                  <c:v>528221</c:v>
                </c:pt>
                <c:pt idx="41">
                  <c:v>440184</c:v>
                </c:pt>
                <c:pt idx="42">
                  <c:v>440184</c:v>
                </c:pt>
                <c:pt idx="43">
                  <c:v>513129</c:v>
                </c:pt>
                <c:pt idx="44">
                  <c:v>446472</c:v>
                </c:pt>
                <c:pt idx="45">
                  <c:v>495881</c:v>
                </c:pt>
                <c:pt idx="46">
                  <c:v>495881</c:v>
                </c:pt>
                <c:pt idx="47">
                  <c:v>495881</c:v>
                </c:pt>
                <c:pt idx="48">
                  <c:v>495881</c:v>
                </c:pt>
                <c:pt idx="49">
                  <c:v>402903</c:v>
                </c:pt>
                <c:pt idx="50">
                  <c:v>446472</c:v>
                </c:pt>
                <c:pt idx="51">
                  <c:v>414582</c:v>
                </c:pt>
                <c:pt idx="52">
                  <c:v>549781</c:v>
                </c:pt>
                <c:pt idx="53">
                  <c:v>397064</c:v>
                </c:pt>
                <c:pt idx="54">
                  <c:v>433896</c:v>
                </c:pt>
                <c:pt idx="55">
                  <c:v>535767</c:v>
                </c:pt>
                <c:pt idx="56">
                  <c:v>503068</c:v>
                </c:pt>
                <c:pt idx="57">
                  <c:v>520675</c:v>
                </c:pt>
                <c:pt idx="58">
                  <c:v>488694</c:v>
                </c:pt>
                <c:pt idx="59">
                  <c:v>402903</c:v>
                </c:pt>
                <c:pt idx="60">
                  <c:v>510254</c:v>
                </c:pt>
                <c:pt idx="61">
                  <c:v>557866</c:v>
                </c:pt>
                <c:pt idx="62">
                  <c:v>513129</c:v>
                </c:pt>
                <c:pt idx="63">
                  <c:v>503068</c:v>
                </c:pt>
                <c:pt idx="64">
                  <c:v>446472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06544262"/>
        <c:axId val="388890255"/>
      </c:lineChart>
      <c:catAx>
        <c:axId val="90654426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88890255"/>
        <c:crosses val="autoZero"/>
        <c:auto val="1"/>
        <c:lblAlgn val="ctr"/>
        <c:lblOffset val="100"/>
        <c:noMultiLvlLbl val="0"/>
      </c:catAx>
      <c:valAx>
        <c:axId val="3888902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0654426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dd156ee0-86c8-43e0-b9cd-64d626272371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ru-RU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Экономия цены за вагон, руб.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685419300463548"/>
          <c:y val="0.131240349974267"/>
          <c:w val="0.915549936788875"/>
          <c:h val="0.779790701664093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val>
            <c:numRef>
              <c:f>[результаты_детали_вагонов.xlsx]Sheet1!$N$2:$N$66</c:f>
              <c:numCache>
                <c:formatCode>General</c:formatCode>
                <c:ptCount val="65"/>
                <c:pt idx="0">
                  <c:v>15559</c:v>
                </c:pt>
                <c:pt idx="1">
                  <c:v>20106</c:v>
                </c:pt>
                <c:pt idx="2">
                  <c:v>21230</c:v>
                </c:pt>
                <c:pt idx="3">
                  <c:v>20398</c:v>
                </c:pt>
                <c:pt idx="4">
                  <c:v>16512</c:v>
                </c:pt>
                <c:pt idx="5">
                  <c:v>16512</c:v>
                </c:pt>
                <c:pt idx="6">
                  <c:v>16512</c:v>
                </c:pt>
                <c:pt idx="7">
                  <c:v>19815</c:v>
                </c:pt>
                <c:pt idx="8">
                  <c:v>20106</c:v>
                </c:pt>
                <c:pt idx="9">
                  <c:v>22167</c:v>
                </c:pt>
                <c:pt idx="10">
                  <c:v>22167</c:v>
                </c:pt>
                <c:pt idx="11">
                  <c:v>16755</c:v>
                </c:pt>
                <c:pt idx="12">
                  <c:v>21855</c:v>
                </c:pt>
                <c:pt idx="13">
                  <c:v>21230</c:v>
                </c:pt>
                <c:pt idx="14">
                  <c:v>20689</c:v>
                </c:pt>
                <c:pt idx="15">
                  <c:v>16512</c:v>
                </c:pt>
                <c:pt idx="16">
                  <c:v>16009</c:v>
                </c:pt>
                <c:pt idx="17">
                  <c:v>15333</c:v>
                </c:pt>
                <c:pt idx="18">
                  <c:v>19426</c:v>
                </c:pt>
                <c:pt idx="19">
                  <c:v>17241</c:v>
                </c:pt>
                <c:pt idx="20">
                  <c:v>15784</c:v>
                </c:pt>
                <c:pt idx="21">
                  <c:v>16512</c:v>
                </c:pt>
                <c:pt idx="22">
                  <c:v>20689</c:v>
                </c:pt>
                <c:pt idx="23">
                  <c:v>21855</c:v>
                </c:pt>
                <c:pt idx="24">
                  <c:v>20689</c:v>
                </c:pt>
                <c:pt idx="25">
                  <c:v>20106</c:v>
                </c:pt>
                <c:pt idx="26">
                  <c:v>16998</c:v>
                </c:pt>
                <c:pt idx="27">
                  <c:v>20106</c:v>
                </c:pt>
                <c:pt idx="28">
                  <c:v>20106</c:v>
                </c:pt>
                <c:pt idx="29">
                  <c:v>19426</c:v>
                </c:pt>
                <c:pt idx="30">
                  <c:v>20689</c:v>
                </c:pt>
                <c:pt idx="31">
                  <c:v>22167</c:v>
                </c:pt>
                <c:pt idx="32">
                  <c:v>15784</c:v>
                </c:pt>
                <c:pt idx="33">
                  <c:v>21543</c:v>
                </c:pt>
                <c:pt idx="34">
                  <c:v>20689</c:v>
                </c:pt>
                <c:pt idx="35">
                  <c:v>15559</c:v>
                </c:pt>
                <c:pt idx="36">
                  <c:v>15559</c:v>
                </c:pt>
                <c:pt idx="37">
                  <c:v>19815</c:v>
                </c:pt>
                <c:pt idx="38">
                  <c:v>19704</c:v>
                </c:pt>
                <c:pt idx="39">
                  <c:v>19704</c:v>
                </c:pt>
                <c:pt idx="40">
                  <c:v>20398</c:v>
                </c:pt>
                <c:pt idx="41">
                  <c:v>16998</c:v>
                </c:pt>
                <c:pt idx="42">
                  <c:v>16998</c:v>
                </c:pt>
                <c:pt idx="43">
                  <c:v>19815</c:v>
                </c:pt>
                <c:pt idx="44">
                  <c:v>17241</c:v>
                </c:pt>
                <c:pt idx="45">
                  <c:v>19149</c:v>
                </c:pt>
                <c:pt idx="46">
                  <c:v>19149</c:v>
                </c:pt>
                <c:pt idx="47">
                  <c:v>19149</c:v>
                </c:pt>
                <c:pt idx="48">
                  <c:v>19149</c:v>
                </c:pt>
                <c:pt idx="49">
                  <c:v>15559</c:v>
                </c:pt>
                <c:pt idx="50">
                  <c:v>17241</c:v>
                </c:pt>
                <c:pt idx="51">
                  <c:v>16009</c:v>
                </c:pt>
                <c:pt idx="52">
                  <c:v>21230</c:v>
                </c:pt>
                <c:pt idx="53">
                  <c:v>15333</c:v>
                </c:pt>
                <c:pt idx="54">
                  <c:v>16755</c:v>
                </c:pt>
                <c:pt idx="55">
                  <c:v>20689</c:v>
                </c:pt>
                <c:pt idx="56">
                  <c:v>19426</c:v>
                </c:pt>
                <c:pt idx="57">
                  <c:v>20106</c:v>
                </c:pt>
                <c:pt idx="58">
                  <c:v>18871</c:v>
                </c:pt>
                <c:pt idx="59">
                  <c:v>15559</c:v>
                </c:pt>
                <c:pt idx="60">
                  <c:v>19704</c:v>
                </c:pt>
                <c:pt idx="61">
                  <c:v>21543</c:v>
                </c:pt>
                <c:pt idx="62">
                  <c:v>19815</c:v>
                </c:pt>
                <c:pt idx="63">
                  <c:v>19426</c:v>
                </c:pt>
                <c:pt idx="64">
                  <c:v>17241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40409842"/>
        <c:axId val="276633020"/>
      </c:lineChart>
      <c:catAx>
        <c:axId val="44040984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76633020"/>
        <c:crosses val="autoZero"/>
        <c:auto val="1"/>
        <c:lblAlgn val="ctr"/>
        <c:lblOffset val="100"/>
        <c:noMultiLvlLbl val="0"/>
      </c:catAx>
      <c:valAx>
        <c:axId val="2766330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4040984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fa8549e-3970-4711-a24c-6fe801c48add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516BCF-CE85-45FF-BC52-4C43EA205A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2181</Words>
  <Characters>12434</Characters>
  <Lines>103</Lines>
  <Paragraphs>29</Paragraphs>
  <TotalTime>34</TotalTime>
  <ScaleCrop>false</ScaleCrop>
  <LinksUpToDate>false</LinksUpToDate>
  <CharactersWithSpaces>14586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2025-12-09T15:55:00Z</dcterms:created>
  <dc:creator>Magician</dc:creator>
  <cp:lastModifiedBy>User</cp:lastModifiedBy>
  <dcterms:modified xsi:type="dcterms:W3CDTF">2025-12-09T16:57:48Z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53AF56854F3A48358446C82684F0584B_13</vt:lpwstr>
  </property>
</Properties>
</file>