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3C6E"/>
          <w:sz w:val="68"/>
        </w:rPr>
        <w:t>蒙东电力交易规则</w:t>
        <w:br/>
        <w:t>智能问答系统</w:t>
      </w:r>
    </w:p>
    <w:p/>
    <w:p>
      <w:pPr>
        <w:jc w:val="center"/>
      </w:pPr>
      <w:r>
        <w:rPr>
          <w:rFonts w:ascii="微软雅黑" w:hAnsi="微软雅黑" w:eastAsia="微软雅黑"/>
          <w:sz w:val="44"/>
        </w:rPr>
        <w:t>用 户 手 册</w:t>
      </w:r>
    </w:p>
    <w:p/>
    <w:p/>
    <w:p>
      <w:pPr>
        <w:jc w:val="center"/>
      </w:pPr>
      <w:r>
        <w:rPr>
          <w:rFonts w:ascii="宋体" w:hAnsi="宋体" w:eastAsia="宋体"/>
          <w:sz w:val="28"/>
        </w:rPr>
        <w:t>版本：v1.0</w:t>
      </w:r>
    </w:p>
    <w:p>
      <w:pPr>
        <w:jc w:val="center"/>
      </w:pPr>
      <w:r>
        <w:rPr>
          <w:rFonts w:ascii="宋体" w:hAnsi="宋体" w:eastAsia="宋体"/>
          <w:sz w:val="28"/>
        </w:rPr>
        <w:t>日期：2026年06月</w:t>
      </w:r>
    </w:p>
    <w:p>
      <w:pPr>
        <w:jc w:val="center"/>
      </w:pPr>
      <w:r>
        <w:rPr>
          <w:rFonts w:ascii="宋体" w:hAnsi="宋体" w:eastAsia="宋体"/>
          <w:sz w:val="28"/>
        </w:rPr>
        <w:t>密级：内部资料</w:t>
      </w:r>
    </w:p>
    <w:p>
      <w:r>
        <w:br w:type="page"/>
      </w:r>
    </w:p>
    <w:p>
      <w:pPr>
        <w:pStyle w:val="Heading1"/>
      </w:pPr>
      <w:r>
        <w:t>一、系统简介</w:t>
      </w:r>
    </w:p>
    <w:p>
      <w:pPr>
        <w:ind w:firstLine="420"/>
      </w:pPr>
      <w:r>
        <w:rPr>
          <w:rFonts w:ascii="宋体" w:hAnsi="宋体" w:eastAsia="宋体"/>
          <w:sz w:val="22"/>
        </w:rPr>
        <w:t>本系统是一个本地化电力交易规则智能问答工具。它将蒙东电力交易相关的规则文档（PDF、Word）构建为知识库，用户以自然语言提问，系统自动检索相关规则依据并生成带来源追溯的回答。</w:t>
      </w:r>
    </w:p>
    <w:p>
      <w:pPr>
        <w:pStyle w:val="Heading2"/>
      </w:pPr>
      <w:r>
        <w:t>核心特点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417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  <w:tc>
          <w:tcPr>
            <w:tcW w:type="dxa" w:w="7370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数据安全</w:t>
            </w:r>
          </w:p>
        </w:tc>
        <w:tc>
          <w:tcPr>
            <w:tcW w:type="dxa" w:w="737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模型和数据均在本机运行，无需联网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来源追溯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sz w:val="19"/>
              </w:rPr>
              <w:t>每条回答附带文件名、章节、页码，可快速核验原文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表格识别</w:t>
            </w:r>
          </w:p>
        </w:tc>
        <w:tc>
          <w:tcPr>
            <w:tcW w:type="dxa" w:w="737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自动识别 PDF/DOCX 中的表格，保证行列关系正确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双模式使用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sz w:val="19"/>
              </w:rPr>
              <w:t>支持浏览器 Web 页面和 API 接口调用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自动脱敏</w:t>
            </w:r>
          </w:p>
        </w:tc>
        <w:tc>
          <w:tcPr>
            <w:tcW w:type="dxa" w:w="737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手机号、身份证等隐私字段自动保护</w:t>
            </w:r>
          </w:p>
        </w:tc>
      </w:tr>
    </w:tbl>
    <w:p/>
    <w:p>
      <w:pPr>
        <w:pStyle w:val="Heading2"/>
      </w:pPr>
      <w:r>
        <w:t>知识库内容</w:t>
      </w:r>
    </w:p>
    <w:p>
      <w:pPr>
        <w:ind w:firstLine="420"/>
      </w:pPr>
      <w:r>
        <w:rPr>
          <w:rFonts w:ascii="宋体" w:hAnsi="宋体" w:eastAsia="宋体"/>
          <w:sz w:val="22"/>
        </w:rPr>
        <w:t>当前知识库覆盖蒙东电力交易的核心规则文档，可回答以下类型问题：</w:t>
      </w:r>
    </w:p>
    <w:p>
      <w:pPr>
        <w:ind w:left="567"/>
      </w:pPr>
      <w:r>
        <w:rPr>
          <w:rFonts w:ascii="宋体" w:hAnsi="宋体" w:eastAsia="宋体"/>
          <w:sz w:val="21"/>
        </w:rPr>
        <w:t>● 交易结算：中长期合约结算方式、结算周期、电费结算流程等</w:t>
      </w:r>
    </w:p>
    <w:p>
      <w:pPr>
        <w:ind w:left="567"/>
      </w:pPr>
      <w:r>
        <w:rPr>
          <w:rFonts w:ascii="宋体" w:hAnsi="宋体" w:eastAsia="宋体"/>
          <w:sz w:val="21"/>
        </w:rPr>
        <w:t>● 市场注册：市场主体注册条件、材料要求、注册流程等</w:t>
      </w:r>
    </w:p>
    <w:p>
      <w:pPr>
        <w:ind w:left="567"/>
      </w:pPr>
      <w:r>
        <w:rPr>
          <w:rFonts w:ascii="宋体" w:hAnsi="宋体" w:eastAsia="宋体"/>
          <w:sz w:val="21"/>
        </w:rPr>
        <w:t>● 交易申报：申报流程、时间要求、申报材料准备等</w:t>
      </w:r>
    </w:p>
    <w:p>
      <w:pPr>
        <w:ind w:left="567"/>
      </w:pPr>
      <w:r>
        <w:rPr>
          <w:rFonts w:ascii="宋体" w:hAnsi="宋体" w:eastAsia="宋体"/>
          <w:sz w:val="21"/>
        </w:rPr>
        <w:t>● 偏差考核：偏差电量定义、考核标准、免考核条件等</w:t>
      </w:r>
    </w:p>
    <w:p>
      <w:pPr>
        <w:ind w:left="567"/>
      </w:pPr>
      <w:r>
        <w:rPr>
          <w:rFonts w:ascii="宋体" w:hAnsi="宋体" w:eastAsia="宋体"/>
          <w:sz w:val="21"/>
        </w:rPr>
        <w:t>● 价格机制：电价构成、限价规则、出清价格等</w:t>
      </w:r>
    </w:p>
    <w:p>
      <w:pPr>
        <w:pStyle w:val="Heading2"/>
      </w:pPr>
      <w:r>
        <w:t>适用场景</w:t>
      </w:r>
    </w:p>
    <w:p>
      <w:pPr>
        <w:ind w:left="567"/>
      </w:pPr>
      <w:r>
        <w:rPr>
          <w:rFonts w:ascii="宋体" w:hAnsi="宋体" w:eastAsia="宋体"/>
          <w:sz w:val="21"/>
        </w:rPr>
        <w:t>● 电力交易规则查询与合规依据定位</w:t>
      </w:r>
    </w:p>
    <w:p>
      <w:pPr>
        <w:ind w:left="567"/>
      </w:pPr>
      <w:r>
        <w:rPr>
          <w:rFonts w:ascii="宋体" w:hAnsi="宋体" w:eastAsia="宋体"/>
          <w:sz w:val="21"/>
        </w:rPr>
        <w:t>● 交易员培训与知识考核辅助</w:t>
      </w:r>
    </w:p>
    <w:p>
      <w:pPr>
        <w:ind w:left="567"/>
      </w:pPr>
      <w:r>
        <w:rPr>
          <w:rFonts w:ascii="宋体" w:hAnsi="宋体" w:eastAsia="宋体"/>
          <w:sz w:val="21"/>
        </w:rPr>
        <w:t>● 通过 API 为客服系统提供规则问答能力</w:t>
      </w:r>
    </w:p>
    <w:p>
      <w:r>
        <w:br w:type="page"/>
      </w:r>
    </w:p>
    <w:p>
      <w:pPr>
        <w:pStyle w:val="Heading1"/>
      </w:pPr>
      <w:r>
        <w:t>二、环境与安装</w:t>
      </w:r>
    </w:p>
    <w:p>
      <w:pPr>
        <w:pStyle w:val="Heading2"/>
      </w:pPr>
      <w:r>
        <w:t>2.1 运行环境要求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3969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获取方式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操作系统</w:t>
            </w:r>
          </w:p>
        </w:tc>
        <w:tc>
          <w:tcPr>
            <w:tcW w:type="dxa" w:w="311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Windows 10/11 64位</w:t>
            </w:r>
          </w:p>
        </w:tc>
        <w:tc>
          <w:tcPr>
            <w:tcW w:type="dxa" w:w="3969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Python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3.10 或更高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https://www.python.org/downloads/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Ollama</w:t>
            </w:r>
          </w:p>
        </w:tc>
        <w:tc>
          <w:tcPr>
            <w:tcW w:type="dxa" w:w="311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最新版本</w:t>
            </w:r>
          </w:p>
        </w:tc>
        <w:tc>
          <w:tcPr>
            <w:tcW w:type="dxa" w:w="3969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https://ollama.com/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内存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16GB 或以上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磁盘</w:t>
            </w:r>
          </w:p>
        </w:tc>
        <w:tc>
          <w:tcPr>
            <w:tcW w:type="dxa" w:w="311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20GB 可用空间</w:t>
            </w:r>
          </w:p>
        </w:tc>
        <w:tc>
          <w:tcPr>
            <w:tcW w:type="dxa" w:w="3969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2.2 安装步骤</w:t>
      </w:r>
    </w:p>
    <w:p>
      <w:pPr>
        <w:ind w:firstLine="420"/>
      </w:pPr>
      <w:r>
        <w:rPr>
          <w:rFonts w:ascii="宋体" w:hAnsi="宋体" w:eastAsia="宋体"/>
          <w:sz w:val="22"/>
        </w:rPr>
        <w:t>第一步：安装 Python</w:t>
      </w:r>
    </w:p>
    <w:p>
      <w:pPr>
        <w:ind w:left="567"/>
      </w:pPr>
      <w:r>
        <w:rPr>
          <w:rFonts w:ascii="宋体" w:hAnsi="宋体" w:eastAsia="宋体"/>
          <w:sz w:val="21"/>
        </w:rPr>
        <w:t>● 访问 python.org 下载安装包，安装时务必勾选 "Add Python to PATH"</w:t>
      </w:r>
    </w:p>
    <w:p>
      <w:pPr>
        <w:ind w:left="567"/>
      </w:pPr>
      <w:r>
        <w:rPr>
          <w:rFonts w:ascii="宋体" w:hAnsi="宋体" w:eastAsia="宋体"/>
          <w:sz w:val="21"/>
        </w:rPr>
        <w:t>● 验证：打开命令提示符，输入 python --version，确认 ≥ 3.10</w:t>
      </w:r>
    </w:p>
    <w:p>
      <w:pPr>
        <w:ind w:firstLine="420"/>
      </w:pPr>
      <w:r>
        <w:rPr>
          <w:rFonts w:ascii="宋体" w:hAnsi="宋体" w:eastAsia="宋体"/>
          <w:sz w:val="22"/>
        </w:rPr>
        <w:t>第二步：安装 Ollama 并拉取模型</w:t>
      </w:r>
    </w:p>
    <w:p>
      <w:pPr>
        <w:ind w:left="567"/>
      </w:pPr>
      <w:r>
        <w:rPr>
          <w:rFonts w:ascii="宋体" w:hAnsi="宋体" w:eastAsia="宋体"/>
          <w:sz w:val="21"/>
        </w:rPr>
        <w:t>● 访问 ollama.com 下载安装 Ollama</w:t>
      </w:r>
    </w:p>
    <w:p>
      <w:pPr>
        <w:ind w:left="567"/>
      </w:pPr>
      <w:r>
        <w:rPr>
          <w:rFonts w:ascii="宋体" w:hAnsi="宋体" w:eastAsia="宋体"/>
          <w:sz w:val="21"/>
        </w:rPr>
        <w:t>● 打开命令提示符或 PowerShell，依次执行：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ollama pull qwen2.5:7b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ollama pull nomic-embed-text</w:t>
      </w:r>
    </w:p>
    <w:p>
      <w:pPr>
        <w:ind w:left="567"/>
      </w:pPr>
      <w:r>
        <w:rPr>
          <w:rFonts w:ascii="宋体" w:hAnsi="宋体" w:eastAsia="宋体"/>
          <w:sz w:val="21"/>
        </w:rPr>
        <w:t>● 验证：输入 ollama list，确认两个模型名称出现在列表中</w:t>
      </w:r>
    </w:p>
    <w:p>
      <w:pPr>
        <w:ind w:firstLine="420"/>
      </w:pPr>
      <w:r>
        <w:rPr>
          <w:rFonts w:ascii="宋体" w:hAnsi="宋体" w:eastAsia="宋体"/>
          <w:sz w:val="22"/>
        </w:rPr>
        <w:t>第三步：解压项目文件</w:t>
      </w:r>
    </w:p>
    <w:p>
      <w:pPr>
        <w:ind w:left="567"/>
      </w:pPr>
      <w:r>
        <w:rPr>
          <w:rFonts w:ascii="宋体" w:hAnsi="宋体" w:eastAsia="宋体"/>
          <w:sz w:val="21"/>
        </w:rPr>
        <w:t>● 将交付的 ZIP 包解压到本地目录，建议路径不含中文和空格（如 D:\md_rag\）</w:t>
      </w:r>
    </w:p>
    <w:p>
      <w:pPr>
        <w:ind w:firstLine="420"/>
      </w:pPr>
      <w:r>
        <w:rPr>
          <w:rFonts w:ascii="宋体" w:hAnsi="宋体" w:eastAsia="宋体"/>
          <w:sz w:val="22"/>
        </w:rPr>
        <w:t>第四步：安装依赖（首次）</w:t>
      </w:r>
    </w:p>
    <w:p>
      <w:pPr>
        <w:ind w:left="567"/>
      </w:pPr>
      <w:r>
        <w:rPr>
          <w:rFonts w:ascii="宋体" w:hAnsi="宋体" w:eastAsia="宋体"/>
          <w:sz w:val="21"/>
        </w:rPr>
        <w:t>● 在项目目录中打开命令提示符，执行：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python -m pip install -r requirements.txt</w:t>
      </w:r>
    </w:p>
    <w:p>
      <w:pPr>
        <w:ind w:firstLine="420"/>
      </w:pPr>
      <w:r>
        <w:rPr>
          <w:rFonts w:ascii="宋体" w:hAnsi="宋体" w:eastAsia="宋体"/>
          <w:sz w:val="22"/>
        </w:rPr>
        <w:t>第五步：环境检查（可选）</w:t>
      </w:r>
    </w:p>
    <w:p>
      <w:pPr>
        <w:ind w:left="567"/>
      </w:pPr>
      <w:r>
        <w:rPr>
          <w:rFonts w:ascii="宋体" w:hAnsi="宋体" w:eastAsia="宋体"/>
          <w:sz w:val="21"/>
        </w:rPr>
        <w:t>● 双击"环境检查.bat"或执行 python check_env.py，确认各项检查通过</w:t>
      </w:r>
    </w:p>
    <w:p>
      <w:r>
        <w:br w:type="page"/>
      </w:r>
    </w:p>
    <w:p>
      <w:pPr>
        <w:pStyle w:val="Heading1"/>
      </w:pPr>
      <w:r>
        <w:t>三、启动与使用</w:t>
      </w:r>
    </w:p>
    <w:p>
      <w:pPr>
        <w:pStyle w:val="Heading2"/>
      </w:pPr>
      <w:r>
        <w:t>3.1 启动服务</w:t>
      </w:r>
    </w:p>
    <w:p>
      <w:pPr>
        <w:ind w:firstLine="420"/>
      </w:pPr>
      <w:r>
        <w:rPr>
          <w:rFonts w:ascii="宋体" w:hAnsi="宋体" w:eastAsia="宋体"/>
          <w:sz w:val="22"/>
        </w:rPr>
        <w:t>双击项目目录中的"启动服务.bat"即可一键启动。系统将自动完成：</w:t>
      </w:r>
    </w:p>
    <w:p>
      <w:pPr>
        <w:ind w:left="567"/>
      </w:pPr>
      <w:r>
        <w:rPr>
          <w:rFonts w:ascii="宋体" w:hAnsi="宋体" w:eastAsia="宋体"/>
          <w:sz w:val="21"/>
        </w:rPr>
        <w:t>● 检测并构建知识库索引（首次运行约需 3-10 分钟，后续启动秒级完成）</w:t>
      </w:r>
    </w:p>
    <w:p>
      <w:pPr>
        <w:ind w:left="567"/>
      </w:pPr>
      <w:r>
        <w:rPr>
          <w:rFonts w:ascii="宋体" w:hAnsi="宋体" w:eastAsia="宋体"/>
          <w:sz w:val="21"/>
        </w:rPr>
        <w:t>● 启动 Web 服务并自动打开浏览器访问 http://127.0.0.1:8000/</w:t>
      </w:r>
    </w:p>
    <w:p>
      <w:pPr>
        <w:ind w:left="567"/>
      </w:pPr>
      <w:r>
        <w:rPr>
          <w:rFonts w:ascii="宋体" w:hAnsi="宋体" w:eastAsia="宋体"/>
          <w:sz w:val="21"/>
        </w:rPr>
        <w:t>● 终端窗口保持打开即为正常运行，关闭窗口则停止服务</w:t>
      </w:r>
    </w:p>
    <w:p>
      <w:pPr>
        <w:ind w:firstLine="420"/>
      </w:pPr>
      <w:r>
        <w:rPr>
          <w:rFonts w:ascii="宋体" w:hAnsi="宋体" w:eastAsia="宋体"/>
          <w:sz w:val="22"/>
        </w:rPr>
        <w:t>也可手动启动：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python api_app.py</w:t>
      </w:r>
    </w:p>
    <w:p>
      <w:pPr>
        <w:pStyle w:val="Heading2"/>
      </w:pPr>
      <w:r>
        <w:t>3.2 Web 界面使用</w:t>
      </w:r>
    </w:p>
    <w:p>
      <w:pPr>
        <w:ind w:firstLine="420"/>
      </w:pPr>
      <w:r>
        <w:rPr>
          <w:rFonts w:ascii="宋体" w:hAnsi="宋体" w:eastAsia="宋体"/>
          <w:sz w:val="22"/>
        </w:rPr>
        <w:t>浏览器打开 http://127.0.0.1:8000/ 后：</w:t>
      </w:r>
    </w:p>
    <w:p>
      <w:pPr>
        <w:ind w:left="567"/>
      </w:pPr>
      <w:r>
        <w:rPr>
          <w:rFonts w:ascii="宋体" w:hAnsi="宋体" w:eastAsia="宋体"/>
          <w:sz w:val="21"/>
        </w:rPr>
        <w:t>● 在底部输入框输入问题，按 Enter 键提交</w:t>
      </w:r>
    </w:p>
    <w:p>
      <w:pPr>
        <w:ind w:left="567"/>
      </w:pPr>
      <w:r>
        <w:rPr>
          <w:rFonts w:ascii="宋体" w:hAnsi="宋体" w:eastAsia="宋体"/>
          <w:sz w:val="21"/>
        </w:rPr>
        <w:t>● 左侧显示系统回答（结论→依据→注意事项）</w:t>
      </w:r>
    </w:p>
    <w:p>
      <w:pPr>
        <w:ind w:left="567"/>
      </w:pPr>
      <w:r>
        <w:rPr>
          <w:rFonts w:ascii="宋体" w:hAnsi="宋体" w:eastAsia="宋体"/>
          <w:sz w:val="21"/>
        </w:rPr>
        <w:t>● 右侧显示参考来源（文件名、章节、页码、星级评分）</w:t>
      </w:r>
    </w:p>
    <w:p>
      <w:pPr>
        <w:ind w:left="567"/>
      </w:pPr>
      <w:r>
        <w:rPr>
          <w:rFonts w:ascii="宋体" w:hAnsi="宋体" w:eastAsia="宋体"/>
          <w:sz w:val="21"/>
        </w:rPr>
        <w:t>● 需要换行时使用 Alt+Enter 或 Shift+Enter</w:t>
      </w:r>
    </w:p>
    <w:p>
      <w:pPr>
        <w:ind w:firstLine="420"/>
      </w:pPr>
      <w:r>
        <w:rPr>
          <w:rFonts w:ascii="宋体" w:hAnsi="宋体" w:eastAsia="宋体"/>
          <w:sz w:val="22"/>
        </w:rPr>
        <w:t>示例问题：</w:t>
      </w:r>
    </w:p>
    <w:p>
      <w:pPr>
        <w:ind w:left="567"/>
      </w:pPr>
      <w:r>
        <w:rPr>
          <w:rFonts w:ascii="宋体" w:hAnsi="宋体" w:eastAsia="宋体"/>
          <w:sz w:val="21"/>
        </w:rPr>
        <w:t>● "蒙东电力交易的中长期合约如何结算？"</w:t>
      </w:r>
    </w:p>
    <w:p>
      <w:pPr>
        <w:ind w:left="567"/>
      </w:pPr>
      <w:r>
        <w:rPr>
          <w:rFonts w:ascii="宋体" w:hAnsi="宋体" w:eastAsia="宋体"/>
          <w:sz w:val="21"/>
        </w:rPr>
        <w:t>● "市场主体注册需要什么条件？"</w:t>
      </w:r>
    </w:p>
    <w:p>
      <w:pPr>
        <w:ind w:left="567"/>
      </w:pPr>
      <w:r>
        <w:rPr>
          <w:rFonts w:ascii="宋体" w:hAnsi="宋体" w:eastAsia="宋体"/>
          <w:sz w:val="21"/>
        </w:rPr>
        <w:t>● "什么是偏差电量？偏差考核标准是什么？"</w:t>
      </w:r>
    </w:p>
    <w:p>
      <w:pPr>
        <w:pStyle w:val="Heading2"/>
      </w:pPr>
      <w:r>
        <w:t>3.3 API 接口调用</w:t>
      </w:r>
    </w:p>
    <w:p>
      <w:pPr>
        <w:ind w:firstLine="420"/>
      </w:pPr>
      <w:r>
        <w:rPr>
          <w:rFonts w:ascii="宋体" w:hAnsi="宋体" w:eastAsia="宋体"/>
          <w:sz w:val="22"/>
        </w:rPr>
        <w:t>系统提供 REST API，可供其他系统集成调用。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5669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85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26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/api/health</w:t>
            </w:r>
          </w:p>
        </w:tc>
        <w:tc>
          <w:tcPr>
            <w:tcW w:type="dxa" w:w="5669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检查服务状态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/api/index/status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19"/>
              </w:rPr>
              <w:t>查看索引信息</w:t>
            </w:r>
          </w:p>
        </w:tc>
      </w:tr>
      <w:tr>
        <w:tc>
          <w:tcPr>
            <w:tcW w:type="dxa" w:w="85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26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/api/ask</w:t>
            </w:r>
          </w:p>
        </w:tc>
        <w:tc>
          <w:tcPr>
            <w:tcW w:type="dxa" w:w="5669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提交问题并获取回答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2"/>
        </w:rPr>
        <w:t>问答接口示例（POST /api/ask）：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请求：{"question": "蒙东电力交易的中长期合约如何结算？"}</w:t>
      </w:r>
    </w:p>
    <w:p>
      <w:pPr>
        <w:ind w:firstLine="420"/>
      </w:pPr>
      <w:r>
        <w:rPr>
          <w:rFonts w:ascii="宋体" w:hAnsi="宋体" w:eastAsia="宋体"/>
          <w:sz w:val="22"/>
        </w:rPr>
        <w:t>返回 JSON 包含：answer（回答内容）、sources（参考来源列表，含文件名、页码、章节、摘录）等字段。</w:t>
      </w:r>
    </w:p>
    <w:p>
      <w:r>
        <w:br w:type="page"/>
      </w:r>
    </w:p>
    <w:p>
      <w:pPr>
        <w:pStyle w:val="Heading1"/>
      </w:pPr>
      <w:r>
        <w:t>四、知识库更新</w:t>
      </w:r>
    </w:p>
    <w:p>
      <w:pPr>
        <w:ind w:firstLine="420"/>
      </w:pPr>
      <w:r>
        <w:rPr>
          <w:rFonts w:ascii="宋体" w:hAnsi="宋体" w:eastAsia="宋体"/>
          <w:sz w:val="22"/>
        </w:rPr>
        <w:t>如需新增或更换知识源文档，按以下步骤操作：</w:t>
      </w:r>
    </w:p>
    <w:p>
      <w:pPr>
        <w:ind w:left="567"/>
      </w:pPr>
      <w:r>
        <w:rPr>
          <w:rFonts w:ascii="宋体" w:hAnsi="宋体" w:eastAsia="宋体"/>
          <w:sz w:val="21"/>
        </w:rPr>
        <w:t>● 将新的 PDF 或 DOCX 文件放入 data/ 目录（删除不需要的旧文件）</w:t>
      </w:r>
    </w:p>
    <w:p>
      <w:pPr>
        <w:ind w:left="567"/>
      </w:pPr>
      <w:r>
        <w:rPr>
          <w:rFonts w:ascii="宋体" w:hAnsi="宋体" w:eastAsia="宋体"/>
          <w:sz w:val="21"/>
        </w:rPr>
        <w:t>● 删除 faiss_index/ 目录</w:t>
      </w:r>
    </w:p>
    <w:p>
      <w:pPr>
        <w:ind w:left="567"/>
      </w:pPr>
      <w:r>
        <w:rPr>
          <w:rFonts w:ascii="宋体" w:hAnsi="宋体" w:eastAsia="宋体"/>
          <w:sz w:val="21"/>
        </w:rPr>
        <w:t>● 重新双击"启动服务.bat"启动服务，系统将自动重建索引</w:t>
      </w:r>
    </w:p>
    <w:p>
      <w:pPr>
        <w:ind w:firstLine="420"/>
      </w:pPr>
      <w:r>
        <w:rPr>
          <w:rFonts w:ascii="宋体" w:hAnsi="宋体" w:eastAsia="宋体"/>
          <w:sz w:val="22"/>
        </w:rPr>
        <w:t>注意：重建索引需要 3-10 分钟，建议在业务低峰期操作。</w:t>
      </w:r>
    </w:p>
    <w:p>
      <w:r>
        <w:br w:type="page"/>
      </w:r>
    </w:p>
    <w:p>
      <w:pPr>
        <w:pStyle w:val="Heading1"/>
      </w:pPr>
      <w:r>
        <w:t>五、常见问题</w:t>
      </w:r>
    </w:p>
    <w:p>
      <w:pPr>
        <w:pStyle w:val="Heading2"/>
      </w:pPr>
      <w:r>
        <w:t>启动时提示"未找到 Python"</w:t>
      </w:r>
    </w:p>
    <w:p>
      <w:pPr>
        <w:ind w:firstLine="420"/>
      </w:pPr>
      <w:r>
        <w:rPr>
          <w:rFonts w:ascii="宋体" w:hAnsi="宋体" w:eastAsia="宋体"/>
          <w:sz w:val="22"/>
        </w:rPr>
        <w:t>安装 Python 时未勾选 "Add Python to PATH"。重新运行安装程序，选择"Modify"并勾选该选项即可。</w:t>
      </w:r>
    </w:p>
    <w:p>
      <w:pPr>
        <w:pStyle w:val="Heading2"/>
      </w:pPr>
      <w:r>
        <w:t>启动时提示"无法连接 Ollama"</w:t>
      </w:r>
    </w:p>
    <w:p>
      <w:pPr>
        <w:ind w:firstLine="420"/>
      </w:pPr>
      <w:r>
        <w:rPr>
          <w:rFonts w:ascii="宋体" w:hAnsi="宋体" w:eastAsia="宋体"/>
          <w:sz w:val="22"/>
        </w:rPr>
        <w:t>Ollama 应用未启动。请从开始菜单启动 Ollama，确认系统托盘区有其图标。如未安装，请访问 ollama.com 下载。</w:t>
      </w:r>
    </w:p>
    <w:p>
      <w:pPr>
        <w:pStyle w:val="Heading2"/>
      </w:pPr>
      <w:r>
        <w:t>提示"向量索引不存在"</w:t>
      </w:r>
    </w:p>
    <w:p>
      <w:pPr>
        <w:ind w:firstLine="420"/>
      </w:pPr>
      <w:r>
        <w:rPr>
          <w:rFonts w:ascii="宋体" w:hAnsi="宋体" w:eastAsia="宋体"/>
          <w:sz w:val="22"/>
        </w:rPr>
        <w:t>首次启动会自动构建索引（约 3-10 分钟）。如构建失败，请检查 data/ 目录中是否有 PDF/DOCX 文件。</w:t>
      </w:r>
    </w:p>
    <w:p>
      <w:pPr>
        <w:pStyle w:val="Heading2"/>
      </w:pPr>
      <w:r>
        <w:t>回答不够准确</w:t>
      </w:r>
    </w:p>
    <w:p>
      <w:pPr>
        <w:ind w:firstLine="420"/>
      </w:pPr>
      <w:r>
        <w:rPr>
          <w:rFonts w:ascii="宋体" w:hAnsi="宋体" w:eastAsia="宋体"/>
          <w:sz w:val="22"/>
        </w:rPr>
        <w:t>可能原因：①知识库缺少相关依据；②问题表述过于宽泛。建议换一种更具体的表述重新提问，或查看右侧来源面板确认召回内容是否相关。</w:t>
      </w:r>
    </w:p>
    <w:p>
      <w:pPr>
        <w:pStyle w:val="Heading2"/>
      </w:pPr>
      <w:r>
        <w:t>添加新文档后回答无变化</w:t>
      </w:r>
    </w:p>
    <w:p>
      <w:pPr>
        <w:ind w:firstLine="420"/>
      </w:pPr>
      <w:r>
        <w:rPr>
          <w:rFonts w:ascii="宋体" w:hAnsi="宋体" w:eastAsia="宋体"/>
          <w:sz w:val="22"/>
        </w:rPr>
        <w:t>新增文档后必须重建索引：删除 faiss_index/ 目录后重启服务。</w:t>
      </w:r>
    </w:p>
    <w:p>
      <w:pPr>
        <w:pStyle w:val="Heading2"/>
      </w:pPr>
      <w:r>
        <w:t>首次启动很慢</w:t>
      </w:r>
    </w:p>
    <w:p>
      <w:pPr>
        <w:ind w:firstLine="420"/>
      </w:pPr>
      <w:r>
        <w:rPr>
          <w:rFonts w:ascii="宋体" w:hAnsi="宋体" w:eastAsia="宋体"/>
          <w:sz w:val="22"/>
        </w:rPr>
        <w:t>首次启动需解析文档并构建向量索引，耗时 3-10 分钟属正常现象。后续启动仅需几秒。</w:t>
      </w:r>
    </w:p>
    <w:p>
      <w:pPr>
        <w:pStyle w:val="Heading2"/>
      </w:pPr>
      <w:r>
        <w:t>端口被占用</w:t>
      </w:r>
    </w:p>
    <w:p>
      <w:pPr>
        <w:ind w:firstLine="420"/>
      </w:pPr>
      <w:r>
        <w:rPr>
          <w:rFonts w:ascii="宋体" w:hAnsi="宋体" w:eastAsia="宋体"/>
          <w:sz w:val="22"/>
        </w:rPr>
        <w:t>关闭占用 8000 端口的程序，或执行：uvicorn api_app:app --port 8001 更换端口。</w:t>
      </w:r>
    </w:p>
    <w:p>
      <w:pPr>
        <w:pStyle w:val="Heading2"/>
      </w:pPr>
      <w:r>
        <w:t>能否在多台电脑上使用</w:t>
      </w:r>
    </w:p>
    <w:p>
      <w:pPr>
        <w:ind w:firstLine="420"/>
      </w:pPr>
      <w:r>
        <w:rPr>
          <w:rFonts w:ascii="宋体" w:hAnsi="宋体" w:eastAsia="宋体"/>
          <w:sz w:val="22"/>
        </w:rPr>
        <w:t>可以。将项目文件夹复制到目标电脑，安装 Python 和 Ollama、拉取模型后即可使用。建议在新电脑上重新构建索引。</w:t>
      </w:r>
    </w:p>
    <w:p>
      <w:r>
        <w:br w:type="page"/>
      </w:r>
    </w:p>
    <w:p>
      <w:pPr>
        <w:pStyle w:val="Heading1"/>
      </w:pPr>
      <w:r>
        <w:t>六、交付文件清单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文件/目录</w:t>
            </w:r>
          </w:p>
        </w:tc>
        <w:tc>
          <w:tcPr>
            <w:tcW w:type="dxa" w:w="5953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启动服务.bat</w:t>
            </w:r>
          </w:p>
        </w:tc>
        <w:tc>
          <w:tcPr>
            <w:tcW w:type="dxa" w:w="5953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一键启动脚本（双击运行）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环境检查.bat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9"/>
              </w:rPr>
              <w:t>环境检查脚本（双击运行）</w:t>
            </w:r>
          </w:p>
        </w:tc>
      </w:tr>
      <w:tr>
        <w:tc>
          <w:tcPr>
            <w:tcW w:type="dxa" w:w="2835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rag_app.py / api_app.py / masker.py</w:t>
            </w:r>
          </w:p>
        </w:tc>
        <w:tc>
          <w:tcPr>
            <w:tcW w:type="dxa" w:w="5953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核心程序文件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check_env.py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9"/>
              </w:rPr>
              <w:t>环境检查程序</w:t>
            </w:r>
          </w:p>
        </w:tc>
      </w:tr>
      <w:tr>
        <w:tc>
          <w:tcPr>
            <w:tcW w:type="dxa" w:w="2835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requirements.txt</w:t>
            </w:r>
          </w:p>
        </w:tc>
        <w:tc>
          <w:tcPr>
            <w:tcW w:type="dxa" w:w="5953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Python 依赖清单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data/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9"/>
              </w:rPr>
              <w:t>知识源文档目录（PDF/DOCX）</w:t>
            </w:r>
          </w:p>
        </w:tc>
      </w:tr>
      <w:tr>
        <w:tc>
          <w:tcPr>
            <w:tcW w:type="dxa" w:w="2835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web/index.html</w:t>
            </w:r>
          </w:p>
        </w:tc>
        <w:tc>
          <w:tcPr>
            <w:tcW w:type="dxa" w:w="5953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Web 问答页面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eval/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9"/>
              </w:rPr>
              <w:t>评测系统</w:t>
            </w:r>
          </w:p>
        </w:tc>
      </w:tr>
      <w:tr>
        <w:tc>
          <w:tcPr>
            <w:tcW w:type="dxa" w:w="2835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README.md</w:t>
            </w:r>
          </w:p>
        </w:tc>
        <w:tc>
          <w:tcPr>
            <w:tcW w:type="dxa" w:w="5953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完整技术文档（供技术人员参考）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交付说明.md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9"/>
              </w:rPr>
              <w:t>交付使用说明</w:t>
            </w:r>
          </w:p>
        </w:tc>
      </w:tr>
    </w:tbl>
    <w:p/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B57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